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0E21" w:rsidRPr="00B30E21" w:rsidRDefault="006F174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ORTOPLASTIE</w:t>
      </w:r>
      <w:r w:rsidR="00B30E21" w:rsidRPr="00B30E21">
        <w:rPr>
          <w:rFonts w:ascii="Times New Roman" w:hAnsi="Times New Roman" w:cs="Times New Roman"/>
          <w:b/>
          <w:sz w:val="24"/>
          <w:szCs w:val="24"/>
        </w:rPr>
        <w:t xml:space="preserve"> DI RIALLINEAMENTO –CORRETTIVE IN Età PEDIATRICA</w:t>
      </w:r>
      <w:r w:rsidR="00F21013">
        <w:rPr>
          <w:rFonts w:ascii="Times New Roman" w:hAnsi="Times New Roman" w:cs="Times New Roman"/>
          <w:b/>
          <w:sz w:val="24"/>
          <w:szCs w:val="24"/>
        </w:rPr>
        <w:t xml:space="preserve"> L.CACCIATORE</w:t>
      </w:r>
    </w:p>
    <w:p w:rsidR="00A67981" w:rsidRPr="00B30E21" w:rsidRDefault="00DD01ED">
      <w:pPr>
        <w:rPr>
          <w:rFonts w:ascii="Times New Roman" w:hAnsi="Times New Roman" w:cs="Times New Roman"/>
          <w:sz w:val="24"/>
          <w:szCs w:val="24"/>
        </w:rPr>
      </w:pPr>
      <w:r w:rsidRPr="00B30E21">
        <w:rPr>
          <w:rFonts w:ascii="Times New Roman" w:hAnsi="Times New Roman" w:cs="Times New Roman"/>
          <w:sz w:val="24"/>
          <w:szCs w:val="24"/>
        </w:rPr>
        <w:t>L’applicazione</w:t>
      </w:r>
      <w:r w:rsidR="00993135" w:rsidRPr="00B30E21">
        <w:rPr>
          <w:rFonts w:ascii="Times New Roman" w:hAnsi="Times New Roman" w:cs="Times New Roman"/>
          <w:sz w:val="24"/>
          <w:szCs w:val="24"/>
        </w:rPr>
        <w:t xml:space="preserve"> dell’ortoplastia di riallineam</w:t>
      </w:r>
      <w:r w:rsidRPr="00B30E21">
        <w:rPr>
          <w:rFonts w:ascii="Times New Roman" w:hAnsi="Times New Roman" w:cs="Times New Roman"/>
          <w:sz w:val="24"/>
          <w:szCs w:val="24"/>
        </w:rPr>
        <w:t>e</w:t>
      </w:r>
      <w:r w:rsidR="00993135" w:rsidRPr="00B30E21">
        <w:rPr>
          <w:rFonts w:ascii="Times New Roman" w:hAnsi="Times New Roman" w:cs="Times New Roman"/>
          <w:sz w:val="24"/>
          <w:szCs w:val="24"/>
        </w:rPr>
        <w:t>n</w:t>
      </w:r>
      <w:r w:rsidRPr="00B30E21">
        <w:rPr>
          <w:rFonts w:ascii="Times New Roman" w:hAnsi="Times New Roman" w:cs="Times New Roman"/>
          <w:sz w:val="24"/>
          <w:szCs w:val="24"/>
        </w:rPr>
        <w:t>to</w:t>
      </w:r>
      <w:r w:rsidR="009D2427" w:rsidRPr="00B30E21">
        <w:rPr>
          <w:rFonts w:ascii="Times New Roman" w:hAnsi="Times New Roman" w:cs="Times New Roman"/>
          <w:sz w:val="24"/>
          <w:szCs w:val="24"/>
        </w:rPr>
        <w:t xml:space="preserve"> al fine correttivo è una metod</w:t>
      </w:r>
      <w:r w:rsidRPr="00B30E21">
        <w:rPr>
          <w:rFonts w:ascii="Times New Roman" w:hAnsi="Times New Roman" w:cs="Times New Roman"/>
          <w:sz w:val="24"/>
          <w:szCs w:val="24"/>
        </w:rPr>
        <w:t>ica or</w:t>
      </w:r>
      <w:r w:rsidR="009D2427" w:rsidRPr="00B30E21">
        <w:rPr>
          <w:rFonts w:ascii="Times New Roman" w:hAnsi="Times New Roman" w:cs="Times New Roman"/>
          <w:sz w:val="24"/>
          <w:szCs w:val="24"/>
        </w:rPr>
        <w:t xml:space="preserve">topodologica </w:t>
      </w:r>
      <w:r w:rsidR="006C5116" w:rsidRPr="00B30E21">
        <w:rPr>
          <w:rFonts w:ascii="Times New Roman" w:hAnsi="Times New Roman" w:cs="Times New Roman"/>
          <w:sz w:val="24"/>
          <w:szCs w:val="24"/>
        </w:rPr>
        <w:t>digitale</w:t>
      </w:r>
      <w:r w:rsidR="00993135" w:rsidRPr="00B30E21">
        <w:rPr>
          <w:rFonts w:ascii="Times New Roman" w:hAnsi="Times New Roman" w:cs="Times New Roman"/>
          <w:sz w:val="24"/>
          <w:szCs w:val="24"/>
        </w:rPr>
        <w:t xml:space="preserve"> </w:t>
      </w:r>
      <w:r w:rsidR="009D2427" w:rsidRPr="00B30E21">
        <w:rPr>
          <w:rFonts w:ascii="Times New Roman" w:hAnsi="Times New Roman" w:cs="Times New Roman"/>
          <w:sz w:val="24"/>
          <w:szCs w:val="24"/>
        </w:rPr>
        <w:t>riabilitativa tutt’</w:t>
      </w:r>
      <w:r w:rsidRPr="00B30E21">
        <w:rPr>
          <w:rFonts w:ascii="Times New Roman" w:hAnsi="Times New Roman" w:cs="Times New Roman"/>
          <w:sz w:val="24"/>
          <w:szCs w:val="24"/>
        </w:rPr>
        <w:t>oggi sostenuta da scarsa letteratura</w:t>
      </w:r>
      <w:r w:rsidR="00993135" w:rsidRPr="00B30E21">
        <w:rPr>
          <w:rFonts w:ascii="Times New Roman" w:hAnsi="Times New Roman" w:cs="Times New Roman"/>
          <w:sz w:val="24"/>
          <w:szCs w:val="24"/>
        </w:rPr>
        <w:t>, in maggior misura nel settore pediatrico.</w:t>
      </w:r>
      <w:r w:rsidR="001B4C2F" w:rsidRPr="00B30E21">
        <w:rPr>
          <w:rFonts w:ascii="Times New Roman" w:hAnsi="Times New Roman" w:cs="Times New Roman"/>
          <w:sz w:val="24"/>
          <w:szCs w:val="24"/>
        </w:rPr>
        <w:t xml:space="preserve"> </w:t>
      </w:r>
      <w:r w:rsidR="00440ED3" w:rsidRPr="00B30E21">
        <w:rPr>
          <w:rFonts w:ascii="Times New Roman" w:hAnsi="Times New Roman" w:cs="Times New Roman"/>
          <w:sz w:val="24"/>
          <w:szCs w:val="24"/>
        </w:rPr>
        <w:t>Sebbene</w:t>
      </w:r>
      <w:r w:rsidR="00993135" w:rsidRPr="00B30E21">
        <w:rPr>
          <w:rFonts w:ascii="Times New Roman" w:hAnsi="Times New Roman" w:cs="Times New Roman"/>
          <w:sz w:val="24"/>
          <w:szCs w:val="24"/>
        </w:rPr>
        <w:t>, da una revisione della letteratura emergano vari lavori nel campo ortoplastico applicato all’</w:t>
      </w:r>
      <w:r w:rsidR="00A67981" w:rsidRPr="00B30E21">
        <w:rPr>
          <w:rFonts w:ascii="Times New Roman" w:hAnsi="Times New Roman" w:cs="Times New Roman"/>
          <w:sz w:val="24"/>
          <w:szCs w:val="24"/>
        </w:rPr>
        <w:t>adulto-</w:t>
      </w:r>
      <w:r w:rsidR="00993135" w:rsidRPr="00B30E21">
        <w:rPr>
          <w:rFonts w:ascii="Times New Roman" w:hAnsi="Times New Roman" w:cs="Times New Roman"/>
          <w:sz w:val="24"/>
          <w:szCs w:val="24"/>
        </w:rPr>
        <w:t>anziano su svar</w:t>
      </w:r>
      <w:r w:rsidR="00A67981" w:rsidRPr="00B30E21">
        <w:rPr>
          <w:rFonts w:ascii="Times New Roman" w:hAnsi="Times New Roman" w:cs="Times New Roman"/>
          <w:sz w:val="24"/>
          <w:szCs w:val="24"/>
        </w:rPr>
        <w:t>iate alterazioni digitali e /o</w:t>
      </w:r>
      <w:r w:rsidR="00440ED3" w:rsidRPr="00B30E21">
        <w:rPr>
          <w:rFonts w:ascii="Times New Roman" w:hAnsi="Times New Roman" w:cs="Times New Roman"/>
          <w:sz w:val="24"/>
          <w:szCs w:val="24"/>
        </w:rPr>
        <w:t xml:space="preserve"> funzionali avampodaliche</w:t>
      </w:r>
      <w:r w:rsidR="00993135" w:rsidRPr="00B30E21">
        <w:rPr>
          <w:rFonts w:ascii="Times New Roman" w:hAnsi="Times New Roman" w:cs="Times New Roman"/>
          <w:sz w:val="24"/>
          <w:szCs w:val="24"/>
        </w:rPr>
        <w:t>, in campo pediatrico non esistono trial clinici</w:t>
      </w:r>
      <w:r w:rsidR="001B4C2F" w:rsidRPr="00B30E21">
        <w:rPr>
          <w:rFonts w:ascii="Times New Roman" w:hAnsi="Times New Roman" w:cs="Times New Roman"/>
          <w:sz w:val="24"/>
          <w:szCs w:val="24"/>
        </w:rPr>
        <w:t xml:space="preserve"> </w:t>
      </w:r>
      <w:r w:rsidR="00E17BCA" w:rsidRPr="00B30E21">
        <w:rPr>
          <w:rFonts w:ascii="Times New Roman" w:hAnsi="Times New Roman" w:cs="Times New Roman"/>
          <w:sz w:val="24"/>
          <w:szCs w:val="24"/>
        </w:rPr>
        <w:t>validi</w:t>
      </w:r>
      <w:r w:rsidR="00A67981" w:rsidRPr="00B30E21">
        <w:rPr>
          <w:rFonts w:ascii="Times New Roman" w:hAnsi="Times New Roman" w:cs="Times New Roman"/>
          <w:sz w:val="24"/>
          <w:szCs w:val="24"/>
        </w:rPr>
        <w:t xml:space="preserve"> a sost</w:t>
      </w:r>
      <w:r w:rsidR="002A15C5" w:rsidRPr="00B30E21">
        <w:rPr>
          <w:rFonts w:ascii="Times New Roman" w:hAnsi="Times New Roman" w:cs="Times New Roman"/>
          <w:sz w:val="24"/>
          <w:szCs w:val="24"/>
        </w:rPr>
        <w:t>egno della ortoplastico-terapia, ma più in generale non esiste un approccio riabilitativo gold standard nel trattamento.</w:t>
      </w:r>
    </w:p>
    <w:p w:rsidR="002A15C5" w:rsidRPr="00B30E21" w:rsidRDefault="00A67981" w:rsidP="002A15C5">
      <w:pPr>
        <w:rPr>
          <w:rFonts w:ascii="Times New Roman" w:hAnsi="Times New Roman" w:cs="Times New Roman"/>
          <w:sz w:val="24"/>
          <w:szCs w:val="24"/>
        </w:rPr>
      </w:pPr>
      <w:r w:rsidRPr="00B30E21">
        <w:rPr>
          <w:rFonts w:ascii="Times New Roman" w:hAnsi="Times New Roman" w:cs="Times New Roman"/>
          <w:sz w:val="24"/>
          <w:szCs w:val="24"/>
        </w:rPr>
        <w:t>Per comprendere il fine riabilitativo delle ortoplastie nei piccoli pazienti è importante una</w:t>
      </w:r>
      <w:r w:rsidR="00E0110E" w:rsidRPr="00B30E21">
        <w:rPr>
          <w:rFonts w:ascii="Times New Roman" w:hAnsi="Times New Roman" w:cs="Times New Roman"/>
          <w:sz w:val="24"/>
          <w:szCs w:val="24"/>
        </w:rPr>
        <w:t xml:space="preserve"> breve</w:t>
      </w:r>
      <w:r w:rsidRPr="00B30E21">
        <w:rPr>
          <w:rFonts w:ascii="Times New Roman" w:hAnsi="Times New Roman" w:cs="Times New Roman"/>
          <w:sz w:val="24"/>
          <w:szCs w:val="24"/>
        </w:rPr>
        <w:t xml:space="preserve"> digressione</w:t>
      </w:r>
      <w:r w:rsidR="00E0110E" w:rsidRPr="00B30E21">
        <w:rPr>
          <w:rFonts w:ascii="Times New Roman" w:hAnsi="Times New Roman" w:cs="Times New Roman"/>
          <w:sz w:val="24"/>
          <w:szCs w:val="24"/>
        </w:rPr>
        <w:t xml:space="preserve"> ontomorfogenetica.</w:t>
      </w:r>
      <w:r w:rsidR="002A15C5" w:rsidRPr="00B30E2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A15C5" w:rsidRPr="00B30E21" w:rsidRDefault="00E0110E" w:rsidP="002A15C5">
      <w:pPr>
        <w:rPr>
          <w:rFonts w:ascii="Times New Roman" w:hAnsi="Times New Roman" w:cs="Times New Roman"/>
          <w:sz w:val="24"/>
          <w:szCs w:val="24"/>
        </w:rPr>
      </w:pPr>
      <w:r w:rsidRPr="00B30E21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Lo sviluppo dell'estremità inferiore </w:t>
      </w:r>
      <w:r w:rsidR="008473C8" w:rsidRPr="00B30E21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nel feto </w:t>
      </w:r>
      <w:r w:rsidRPr="00B30E21">
        <w:rPr>
          <w:rFonts w:ascii="Times New Roman" w:eastAsia="Times New Roman" w:hAnsi="Times New Roman" w:cs="Times New Roman"/>
          <w:sz w:val="24"/>
          <w:szCs w:val="24"/>
          <w:lang w:eastAsia="it-IT"/>
        </w:rPr>
        <w:t>inizia con la formazione di gemme dell'arto tra la quarta e l'</w:t>
      </w:r>
      <w:r w:rsidR="002B10D7" w:rsidRPr="00B30E21">
        <w:rPr>
          <w:rFonts w:ascii="Times New Roman" w:eastAsia="Times New Roman" w:hAnsi="Times New Roman" w:cs="Times New Roman"/>
          <w:sz w:val="24"/>
          <w:szCs w:val="24"/>
          <w:lang w:eastAsia="it-IT"/>
        </w:rPr>
        <w:t>ottava settimana di gestazione.</w:t>
      </w:r>
      <w:r w:rsidRPr="00B30E21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Le gemme degli arti nascono dal tronco e si formano lungo 3 assi asimmetrici con l'arto inferiore in ritardo</w:t>
      </w:r>
      <w:r w:rsidR="002A15C5" w:rsidRPr="00B30E21">
        <w:rPr>
          <w:rFonts w:ascii="Times New Roman" w:hAnsi="Times New Roman" w:cs="Times New Roman"/>
          <w:sz w:val="24"/>
          <w:szCs w:val="24"/>
        </w:rPr>
        <w:t xml:space="preserve"> di alcuni giorni</w:t>
      </w:r>
      <w:r w:rsidRPr="00B30E21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rispetto all'estremità </w:t>
      </w:r>
      <w:r w:rsidR="008473C8" w:rsidRPr="00B30E21">
        <w:rPr>
          <w:rFonts w:ascii="Times New Roman" w:hAnsi="Times New Roman" w:cs="Times New Roman"/>
          <w:sz w:val="24"/>
          <w:szCs w:val="24"/>
        </w:rPr>
        <w:t xml:space="preserve">superiore. L'architettura finale </w:t>
      </w:r>
      <w:r w:rsidR="005012FE" w:rsidRPr="00B30E21">
        <w:rPr>
          <w:rFonts w:ascii="Times New Roman" w:hAnsi="Times New Roman" w:cs="Times New Roman"/>
          <w:sz w:val="24"/>
          <w:szCs w:val="24"/>
        </w:rPr>
        <w:t>risultante nell'arto esteticamente noto</w:t>
      </w:r>
      <w:r w:rsidR="008473C8" w:rsidRPr="00B30E21">
        <w:rPr>
          <w:rFonts w:ascii="Times New Roman" w:hAnsi="Times New Roman" w:cs="Times New Roman"/>
          <w:sz w:val="24"/>
          <w:szCs w:val="24"/>
        </w:rPr>
        <w:t xml:space="preserve">, coinvolge la proliferazione cellulare, la determinazione del destino cellulare, la differenziazione cellulare e l'apoptosi. </w:t>
      </w:r>
      <w:r w:rsidR="002A15C5" w:rsidRPr="00B30E21">
        <w:rPr>
          <w:rFonts w:ascii="Times New Roman" w:eastAsia="Times New Roman" w:hAnsi="Times New Roman" w:cs="Times New Roman"/>
          <w:sz w:val="24"/>
          <w:szCs w:val="24"/>
          <w:lang w:eastAsia="it-IT"/>
        </w:rPr>
        <w:t>Le dita dei piedi, nella fattispecie, si differenziano tipicamente nella settima settimana.</w:t>
      </w:r>
    </w:p>
    <w:p w:rsidR="008473C8" w:rsidRPr="00B30E21" w:rsidRDefault="00D62BAF" w:rsidP="002A15C5">
      <w:pPr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B30E21">
        <w:rPr>
          <w:rFonts w:ascii="Times New Roman" w:hAnsi="Times New Roman" w:cs="Times New Roman"/>
          <w:noProof/>
          <w:sz w:val="24"/>
          <w:szCs w:val="24"/>
          <w:shd w:val="clear" w:color="auto" w:fill="FFFFFF"/>
          <w:lang w:eastAsia="it-IT"/>
        </w:rPr>
        <w:drawing>
          <wp:anchor distT="0" distB="0" distL="114300" distR="114300" simplePos="0" relativeHeight="251692032" behindDoc="1" locked="0" layoutInCell="1" allowOverlap="1" wp14:anchorId="6CC11E02" wp14:editId="47A92D89">
            <wp:simplePos x="0" y="0"/>
            <wp:positionH relativeFrom="page">
              <wp:posOffset>4769906</wp:posOffset>
            </wp:positionH>
            <wp:positionV relativeFrom="paragraph">
              <wp:posOffset>933450</wp:posOffset>
            </wp:positionV>
            <wp:extent cx="2790825" cy="4056992"/>
            <wp:effectExtent l="0" t="0" r="0" b="1270"/>
            <wp:wrapTight wrapText="bothSides">
              <wp:wrapPolygon edited="0">
                <wp:start x="0" y="0"/>
                <wp:lineTo x="0" y="21505"/>
                <wp:lineTo x="21379" y="21505"/>
                <wp:lineTo x="21379" y="0"/>
                <wp:lineTo x="0" y="0"/>
              </wp:wrapPolygon>
            </wp:wrapTight>
            <wp:docPr id="27" name="Immagine 27" descr="C:\Users\Lavinia\Desktop\mfig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Lavinia\Desktop\mfig00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40569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473C8" w:rsidRPr="00B30E21">
        <w:rPr>
          <w:rFonts w:ascii="Times New Roman" w:hAnsi="Times New Roman" w:cs="Times New Roman"/>
          <w:sz w:val="24"/>
          <w:szCs w:val="24"/>
        </w:rPr>
        <w:t>Sono stati identificati due centri di segnale che controllano la struttura dell'arto</w:t>
      </w:r>
      <w:r w:rsidR="00A90D9E" w:rsidRPr="00B30E21">
        <w:rPr>
          <w:rFonts w:ascii="Times New Roman" w:hAnsi="Times New Roman" w:cs="Times New Roman"/>
          <w:sz w:val="24"/>
          <w:szCs w:val="24"/>
        </w:rPr>
        <w:t xml:space="preserve"> umano e l'identità posizionale</w:t>
      </w:r>
      <w:r w:rsidR="008473C8" w:rsidRPr="00B30E21">
        <w:rPr>
          <w:rFonts w:ascii="Times New Roman" w:hAnsi="Times New Roman" w:cs="Times New Roman"/>
          <w:sz w:val="24"/>
          <w:szCs w:val="24"/>
        </w:rPr>
        <w:t>, sono la cresta ectodermica apicale che è la chiave per la crescita degli arti e l</w:t>
      </w:r>
      <w:r w:rsidR="002A15C5" w:rsidRPr="00B30E21">
        <w:rPr>
          <w:rFonts w:ascii="Times New Roman" w:hAnsi="Times New Roman" w:cs="Times New Roman"/>
          <w:sz w:val="24"/>
          <w:szCs w:val="24"/>
        </w:rPr>
        <w:t>a zona di attività polarizzante; q</w:t>
      </w:r>
      <w:r w:rsidR="008473C8" w:rsidRPr="00B30E21">
        <w:rPr>
          <w:rFonts w:ascii="Times New Roman" w:hAnsi="Times New Roman" w:cs="Times New Roman"/>
          <w:sz w:val="24"/>
          <w:szCs w:val="24"/>
        </w:rPr>
        <w:t>uest'ultimo centro specifica la posizione e lo schema generale in relazione all'asse antero-posteriore, sebbene dipenda</w:t>
      </w:r>
      <w:r w:rsidR="006C5116" w:rsidRPr="00B30E21">
        <w:rPr>
          <w:rFonts w:ascii="Times New Roman" w:hAnsi="Times New Roman" w:cs="Times New Roman"/>
          <w:sz w:val="24"/>
          <w:szCs w:val="24"/>
        </w:rPr>
        <w:t>no uno</w:t>
      </w:r>
      <w:r w:rsidR="008473C8" w:rsidRPr="00B30E21">
        <w:rPr>
          <w:rFonts w:ascii="Times New Roman" w:hAnsi="Times New Roman" w:cs="Times New Roman"/>
          <w:sz w:val="24"/>
          <w:szCs w:val="24"/>
        </w:rPr>
        <w:t xml:space="preserve"> dall'altro.</w:t>
      </w:r>
      <w:r w:rsidR="002A15C5" w:rsidRPr="00B30E21">
        <w:rPr>
          <w:rFonts w:ascii="Times New Roman" w:hAnsi="Times New Roman" w:cs="Times New Roman"/>
          <w:sz w:val="24"/>
          <w:szCs w:val="24"/>
        </w:rPr>
        <w:t xml:space="preserve"> </w:t>
      </w:r>
      <w:r w:rsidR="00E0110E" w:rsidRPr="00B30E21">
        <w:rPr>
          <w:rFonts w:ascii="Times New Roman" w:eastAsia="Times New Roman" w:hAnsi="Times New Roman" w:cs="Times New Roman"/>
          <w:sz w:val="24"/>
          <w:szCs w:val="24"/>
          <w:lang w:eastAsia="it-IT"/>
        </w:rPr>
        <w:t>Lo</w:t>
      </w:r>
      <w:r w:rsidR="00440ED3" w:rsidRPr="00B30E21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sviluppo degli arti è legato</w:t>
      </w:r>
      <w:r w:rsidR="000177B9" w:rsidRPr="00B30E21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, inoltre, </w:t>
      </w:r>
      <w:r w:rsidR="00E0110E" w:rsidRPr="00B30E21">
        <w:rPr>
          <w:rFonts w:ascii="Times New Roman" w:eastAsia="Times New Roman" w:hAnsi="Times New Roman" w:cs="Times New Roman"/>
          <w:sz w:val="24"/>
          <w:szCs w:val="24"/>
          <w:lang w:eastAsia="it-IT"/>
        </w:rPr>
        <w:t>a più</w:t>
      </w:r>
      <w:r w:rsidR="008473C8" w:rsidRPr="00B30E21">
        <w:rPr>
          <w:rFonts w:ascii="Times New Roman" w:hAnsi="Times New Roman" w:cs="Times New Roman"/>
          <w:sz w:val="24"/>
          <w:szCs w:val="24"/>
        </w:rPr>
        <w:t xml:space="preserve"> geni e proteine ​​codificanti </w:t>
      </w:r>
      <w:r w:rsidR="002A15C5" w:rsidRPr="00B30E21">
        <w:rPr>
          <w:rFonts w:ascii="Times New Roman" w:hAnsi="Times New Roman" w:cs="Times New Roman"/>
          <w:sz w:val="24"/>
          <w:szCs w:val="24"/>
        </w:rPr>
        <w:t xml:space="preserve">, da ciò </w:t>
      </w:r>
      <w:r w:rsidR="008473C8" w:rsidRPr="00B30E21">
        <w:rPr>
          <w:rFonts w:ascii="Times New Roman" w:hAnsi="Times New Roman" w:cs="Times New Roman"/>
          <w:sz w:val="24"/>
          <w:szCs w:val="24"/>
        </w:rPr>
        <w:t xml:space="preserve">è possibile </w:t>
      </w:r>
      <w:r w:rsidR="000177B9" w:rsidRPr="00B30E21">
        <w:rPr>
          <w:rFonts w:ascii="Times New Roman" w:hAnsi="Times New Roman" w:cs="Times New Roman"/>
          <w:sz w:val="24"/>
          <w:szCs w:val="24"/>
        </w:rPr>
        <w:t xml:space="preserve">, </w:t>
      </w:r>
      <w:r w:rsidR="006C5116" w:rsidRPr="00B30E21">
        <w:rPr>
          <w:rFonts w:ascii="Times New Roman" w:hAnsi="Times New Roman" w:cs="Times New Roman"/>
          <w:sz w:val="24"/>
          <w:szCs w:val="24"/>
        </w:rPr>
        <w:t>desumere</w:t>
      </w:r>
      <w:r w:rsidR="008473C8" w:rsidRPr="00B30E21">
        <w:rPr>
          <w:rFonts w:ascii="Times New Roman" w:hAnsi="Times New Roman" w:cs="Times New Roman"/>
          <w:sz w:val="24"/>
          <w:szCs w:val="24"/>
        </w:rPr>
        <w:t xml:space="preserve">  che </w:t>
      </w:r>
      <w:r w:rsidR="00E0110E" w:rsidRPr="00B30E21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le deformità congenite dell'avampiede </w:t>
      </w:r>
      <w:r w:rsidR="002A15C5" w:rsidRPr="00B30E21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sono </w:t>
      </w:r>
      <w:r w:rsidR="002B10D7" w:rsidRPr="00B30E21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geneticamente complesse</w:t>
      </w:r>
      <w:r w:rsidR="000177B9" w:rsidRPr="00B30E21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, </w:t>
      </w:r>
      <w:r w:rsidR="002A15C5" w:rsidRPr="00B30E21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con pattern genetico presumibilmente ereditario</w:t>
      </w:r>
      <w:r w:rsidR="002B10D7" w:rsidRPr="00B30E21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ed hanno una</w:t>
      </w:r>
      <w:r w:rsidR="008473C8" w:rsidRPr="00B30E21">
        <w:rPr>
          <w:rFonts w:ascii="Times New Roman" w:hAnsi="Times New Roman" w:cs="Times New Roman"/>
          <w:sz w:val="24"/>
          <w:szCs w:val="24"/>
        </w:rPr>
        <w:t xml:space="preserve"> </w:t>
      </w:r>
      <w:r w:rsidR="002A15C5" w:rsidRPr="00B30E21">
        <w:rPr>
          <w:rFonts w:ascii="Times New Roman" w:hAnsi="Times New Roman" w:cs="Times New Roman"/>
          <w:sz w:val="24"/>
          <w:szCs w:val="24"/>
        </w:rPr>
        <w:t xml:space="preserve">elevata </w:t>
      </w:r>
      <w:r w:rsidR="00440ED3" w:rsidRPr="00B30E21">
        <w:rPr>
          <w:rFonts w:ascii="Times New Roman" w:hAnsi="Times New Roman" w:cs="Times New Roman"/>
          <w:sz w:val="24"/>
          <w:szCs w:val="24"/>
        </w:rPr>
        <w:t>variabilità fenotipica</w:t>
      </w:r>
      <w:r w:rsidR="002A15C5" w:rsidRPr="00B30E21">
        <w:rPr>
          <w:rFonts w:ascii="Times New Roman" w:hAnsi="Times New Roman" w:cs="Times New Roman"/>
          <w:sz w:val="24"/>
          <w:szCs w:val="24"/>
        </w:rPr>
        <w:t>, e</w:t>
      </w:r>
      <w:r w:rsidR="008473C8" w:rsidRPr="00B30E21">
        <w:rPr>
          <w:rFonts w:ascii="Times New Roman" w:hAnsi="Times New Roman" w:cs="Times New Roman"/>
          <w:sz w:val="24"/>
          <w:szCs w:val="24"/>
        </w:rPr>
        <w:t xml:space="preserve"> come emerge da </w:t>
      </w:r>
      <w:r w:rsidR="002A15C5" w:rsidRPr="00B30E21">
        <w:rPr>
          <w:rFonts w:ascii="Times New Roman" w:hAnsi="Times New Roman" w:cs="Times New Roman"/>
          <w:sz w:val="24"/>
          <w:szCs w:val="24"/>
        </w:rPr>
        <w:t>vari</w:t>
      </w:r>
      <w:r w:rsidR="008473C8" w:rsidRPr="00B30E21">
        <w:rPr>
          <w:rFonts w:ascii="Times New Roman" w:hAnsi="Times New Roman" w:cs="Times New Roman"/>
          <w:sz w:val="24"/>
          <w:szCs w:val="24"/>
        </w:rPr>
        <w:t xml:space="preserve"> studi </w:t>
      </w:r>
      <w:r w:rsidR="002A15C5" w:rsidRPr="00B30E21">
        <w:rPr>
          <w:rFonts w:ascii="Times New Roman" w:hAnsi="Times New Roman" w:cs="Times New Roman"/>
          <w:sz w:val="24"/>
          <w:szCs w:val="24"/>
        </w:rPr>
        <w:t>, tale</w:t>
      </w:r>
      <w:r w:rsidR="008473C8" w:rsidRPr="00B30E21">
        <w:rPr>
          <w:rFonts w:ascii="Times New Roman" w:hAnsi="Times New Roman" w:cs="Times New Roman"/>
          <w:sz w:val="24"/>
          <w:szCs w:val="24"/>
        </w:rPr>
        <w:t xml:space="preserve"> </w:t>
      </w:r>
      <w:r w:rsidR="008473C8" w:rsidRPr="00B30E2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variazione fenotipica nella morfologia degli arti </w:t>
      </w:r>
      <w:r w:rsidR="002A15C5" w:rsidRPr="00B30E21">
        <w:rPr>
          <w:rFonts w:ascii="Times New Roman" w:hAnsi="Times New Roman" w:cs="Times New Roman"/>
          <w:sz w:val="24"/>
          <w:szCs w:val="24"/>
          <w:shd w:val="clear" w:color="auto" w:fill="FFFFFF"/>
        </w:rPr>
        <w:t>si svolge durante</w:t>
      </w:r>
      <w:r w:rsidR="008473C8" w:rsidRPr="00B30E2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lo sviluppo prenatale</w:t>
      </w:r>
      <w:r w:rsidR="002A15C5" w:rsidRPr="00B30E21">
        <w:rPr>
          <w:rFonts w:ascii="Times New Roman" w:hAnsi="Times New Roman" w:cs="Times New Roman"/>
          <w:sz w:val="24"/>
          <w:szCs w:val="24"/>
          <w:shd w:val="clear" w:color="auto" w:fill="FFFFFF"/>
        </w:rPr>
        <w:t>,  in fase intrauterina</w:t>
      </w:r>
      <w:r w:rsidR="00E92391" w:rsidRPr="00B30E2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="002A15C5" w:rsidRPr="00B30E2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legato a molteplici fattori</w:t>
      </w:r>
      <w:r w:rsidR="008C3A5B" w:rsidRPr="00B30E21">
        <w:rPr>
          <w:rFonts w:ascii="Times New Roman" w:hAnsi="Times New Roman" w:cs="Times New Roman"/>
          <w:sz w:val="24"/>
          <w:szCs w:val="24"/>
          <w:shd w:val="clear" w:color="auto" w:fill="FFFFFF"/>
        </w:rPr>
        <w:t>(</w:t>
      </w:r>
      <w:r w:rsidR="006F1659" w:rsidRPr="00B30E2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fra cui ad esempio la motilità,</w:t>
      </w:r>
      <w:r w:rsidR="00E92391" w:rsidRPr="00B30E2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FF213D" w:rsidRPr="00B30E2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la posizione fetale, </w:t>
      </w:r>
      <w:r w:rsidR="00EB685B" w:rsidRPr="00B30E21">
        <w:rPr>
          <w:rFonts w:ascii="Times New Roman" w:hAnsi="Times New Roman" w:cs="Times New Roman"/>
          <w:sz w:val="24"/>
          <w:szCs w:val="24"/>
          <w:shd w:val="clear" w:color="auto" w:fill="FFFFFF"/>
        </w:rPr>
        <w:t>l’eventuale</w:t>
      </w:r>
      <w:r w:rsidR="00E92391" w:rsidRPr="00B30E21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hyperlink r:id="rId6" w:tooltip="Scopri di più sulla banda amniotica dalle pagine degli argomenti generate dall'intelligenza artificiale di ScienceDirect" w:history="1">
        <w:r w:rsidR="006F1659" w:rsidRPr="00B30E21">
          <w:rPr>
            <w:rFonts w:ascii="Times New Roman" w:eastAsia="Times New Roman" w:hAnsi="Times New Roman" w:cs="Times New Roman"/>
            <w:sz w:val="24"/>
            <w:szCs w:val="24"/>
            <w:u w:val="single"/>
            <w:lang w:eastAsia="it-IT"/>
          </w:rPr>
          <w:t>costrizione della fascia amniotica</w:t>
        </w:r>
      </w:hyperlink>
      <w:r w:rsidR="00E92391" w:rsidRPr="00B30E21">
        <w:rPr>
          <w:rFonts w:ascii="Times New Roman" w:eastAsia="Times New Roman" w:hAnsi="Times New Roman" w:cs="Times New Roman"/>
          <w:sz w:val="24"/>
          <w:szCs w:val="24"/>
          <w:u w:val="single"/>
          <w:lang w:eastAsia="it-IT"/>
        </w:rPr>
        <w:t>…</w:t>
      </w:r>
      <w:r w:rsidR="008C3A5B" w:rsidRPr="00B30E21">
        <w:rPr>
          <w:rFonts w:ascii="Times New Roman" w:eastAsia="Times New Roman" w:hAnsi="Times New Roman" w:cs="Times New Roman"/>
          <w:sz w:val="24"/>
          <w:szCs w:val="24"/>
          <w:u w:val="single"/>
          <w:lang w:eastAsia="it-IT"/>
        </w:rPr>
        <w:t>).</w:t>
      </w:r>
      <w:r w:rsidR="006F1659" w:rsidRPr="00B30E21">
        <w:rPr>
          <w:rFonts w:ascii="Times New Roman" w:eastAsia="Times New Roman" w:hAnsi="Times New Roman" w:cs="Times New Roman"/>
          <w:sz w:val="24"/>
          <w:szCs w:val="24"/>
          <w:lang w:eastAsia="it-IT"/>
        </w:rPr>
        <w:t> </w:t>
      </w:r>
    </w:p>
    <w:p w:rsidR="00D62BAF" w:rsidRPr="00B30E21" w:rsidRDefault="00D62BAF" w:rsidP="002A15C5">
      <w:pPr>
        <w:rPr>
          <w:rFonts w:ascii="Arial" w:hAnsi="Arial" w:cs="Arial"/>
          <w:shd w:val="clear" w:color="auto" w:fill="FFFFFF"/>
        </w:rPr>
      </w:pPr>
      <w:r w:rsidRPr="00B30E21">
        <w:rPr>
          <w:rFonts w:ascii="Times New Roman" w:eastAsia="Times New Roman" w:hAnsi="Times New Roman" w:cs="Times New Roman"/>
          <w:sz w:val="24"/>
          <w:szCs w:val="24"/>
          <w:lang w:eastAsia="it-IT"/>
        </w:rPr>
        <w:t>Le alterazioni digitali, di fatto, possono essere individuate anche durante l’esame ecografico fetale di routine proposto dallo studio di JY CHO</w:t>
      </w:r>
      <w:r w:rsidRPr="00B30E21">
        <w:rPr>
          <w:rFonts w:ascii="Arial" w:hAnsi="Arial" w:cs="Arial"/>
          <w:shd w:val="clear" w:color="auto" w:fill="FFFFFF"/>
        </w:rPr>
        <w:t xml:space="preserve"> </w:t>
      </w:r>
      <w:r w:rsidR="005577BD" w:rsidRPr="00B30E21">
        <w:rPr>
          <w:rFonts w:ascii="Arial" w:hAnsi="Arial" w:cs="Arial"/>
          <w:shd w:val="clear" w:color="auto" w:fill="FFFFFF"/>
        </w:rPr>
        <w:t xml:space="preserve">, </w:t>
      </w:r>
      <w:r w:rsidRPr="00B30E21">
        <w:rPr>
          <w:rFonts w:ascii="Times New Roman" w:hAnsi="Times New Roman" w:cs="Times New Roman"/>
          <w:sz w:val="24"/>
          <w:shd w:val="clear" w:color="auto" w:fill="FFFFFF"/>
        </w:rPr>
        <w:t xml:space="preserve">che ha valutato la prevalenza, il tasso di rilevamento prenatale e le </w:t>
      </w:r>
      <w:r w:rsidR="00C00F78" w:rsidRPr="00B30E21">
        <w:rPr>
          <w:rFonts w:ascii="Times New Roman" w:hAnsi="Times New Roman" w:cs="Times New Roman"/>
          <w:sz w:val="24"/>
          <w:shd w:val="clear" w:color="auto" w:fill="FFFFFF"/>
        </w:rPr>
        <w:t xml:space="preserve">altre anomalie </w:t>
      </w:r>
      <w:r w:rsidR="005577BD" w:rsidRPr="00B30E21">
        <w:rPr>
          <w:rFonts w:ascii="Times New Roman" w:hAnsi="Times New Roman" w:cs="Times New Roman"/>
          <w:sz w:val="24"/>
          <w:shd w:val="clear" w:color="auto" w:fill="FFFFFF"/>
        </w:rPr>
        <w:t xml:space="preserve">digitali o sindromi </w:t>
      </w:r>
      <w:r w:rsidRPr="00B30E21">
        <w:rPr>
          <w:rFonts w:ascii="Times New Roman" w:hAnsi="Times New Roman" w:cs="Times New Roman"/>
          <w:sz w:val="24"/>
          <w:shd w:val="clear" w:color="auto" w:fill="FFFFFF"/>
        </w:rPr>
        <w:t>asso</w:t>
      </w:r>
      <w:r w:rsidR="006F174B">
        <w:rPr>
          <w:rFonts w:ascii="Times New Roman" w:hAnsi="Times New Roman" w:cs="Times New Roman"/>
          <w:sz w:val="24"/>
          <w:shd w:val="clear" w:color="auto" w:fill="FFFFFF"/>
        </w:rPr>
        <w:t>ciate al curly toe</w:t>
      </w:r>
      <w:bookmarkStart w:id="0" w:name="_GoBack"/>
      <w:bookmarkEnd w:id="0"/>
      <w:r w:rsidRPr="00B30E21">
        <w:rPr>
          <w:rFonts w:ascii="Times New Roman" w:hAnsi="Times New Roman" w:cs="Times New Roman"/>
          <w:sz w:val="24"/>
          <w:shd w:val="clear" w:color="auto" w:fill="FFFFFF"/>
        </w:rPr>
        <w:t>.</w:t>
      </w:r>
      <w:r w:rsidR="00C00F78" w:rsidRPr="00B30E21">
        <w:rPr>
          <w:rFonts w:ascii="Times New Roman" w:hAnsi="Times New Roman" w:cs="Times New Roman"/>
          <w:sz w:val="24"/>
          <w:shd w:val="clear" w:color="auto" w:fill="FFFFFF"/>
        </w:rPr>
        <w:t>( nell’immagine un feto a 32 settimane di gestazione)</w:t>
      </w:r>
      <w:r w:rsidR="005577BD" w:rsidRPr="00B30E21">
        <w:rPr>
          <w:rFonts w:ascii="Arial" w:hAnsi="Arial" w:cs="Arial"/>
          <w:shd w:val="clear" w:color="auto" w:fill="FFFFFF"/>
        </w:rPr>
        <w:t xml:space="preserve">. </w:t>
      </w:r>
      <w:r w:rsidR="005577BD" w:rsidRPr="00B30E21">
        <w:rPr>
          <w:rFonts w:ascii="Times New Roman" w:hAnsi="Times New Roman" w:cs="Times New Roman"/>
          <w:sz w:val="24"/>
          <w:shd w:val="clear" w:color="auto" w:fill="FFFFFF"/>
        </w:rPr>
        <w:t>Un accurato esame ecografico del feto è obbligatorio per la diagnosi differenziale di alterazioni digitali che non hanno un significato clinico rilevante, ma che compaiono come manifestazioni di una sindrome, o che possono essere confuse con anomalie digitali di gravità maggiore.</w:t>
      </w:r>
    </w:p>
    <w:p w:rsidR="00EB685B" w:rsidRPr="00B30E21" w:rsidRDefault="005012FE" w:rsidP="002A15C5">
      <w:pPr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B30E2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Il panorama </w:t>
      </w:r>
      <w:r w:rsidR="005E7C49" w:rsidRPr="00B30E21">
        <w:rPr>
          <w:rFonts w:ascii="Times New Roman" w:hAnsi="Times New Roman" w:cs="Times New Roman"/>
          <w:sz w:val="24"/>
          <w:szCs w:val="24"/>
          <w:shd w:val="clear" w:color="auto" w:fill="FFFFFF"/>
        </w:rPr>
        <w:t>eterogen</w:t>
      </w:r>
      <w:r w:rsidR="006F174B">
        <w:rPr>
          <w:rFonts w:ascii="Times New Roman" w:hAnsi="Times New Roman" w:cs="Times New Roman"/>
          <w:sz w:val="24"/>
          <w:szCs w:val="24"/>
          <w:shd w:val="clear" w:color="auto" w:fill="FFFFFF"/>
        </w:rPr>
        <w:t>e</w:t>
      </w:r>
      <w:r w:rsidR="005E7C49" w:rsidRPr="00B30E2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o </w:t>
      </w:r>
      <w:r w:rsidRPr="00B30E21">
        <w:rPr>
          <w:rFonts w:ascii="Times New Roman" w:hAnsi="Times New Roman" w:cs="Times New Roman"/>
          <w:sz w:val="24"/>
          <w:szCs w:val="24"/>
          <w:shd w:val="clear" w:color="auto" w:fill="FFFFFF"/>
        </w:rPr>
        <w:t>delle deformità digitali pediatriche</w:t>
      </w:r>
      <w:r w:rsidR="00EB685B" w:rsidRPr="00B30E2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si compone di un pat</w:t>
      </w:r>
      <w:r w:rsidR="00A44255" w:rsidRPr="00B30E21">
        <w:rPr>
          <w:rFonts w:ascii="Times New Roman" w:hAnsi="Times New Roman" w:cs="Times New Roman"/>
          <w:sz w:val="24"/>
          <w:szCs w:val="24"/>
          <w:shd w:val="clear" w:color="auto" w:fill="FFFFFF"/>
        </w:rPr>
        <w:t>tern genetico ed una alta variab</w:t>
      </w:r>
      <w:r w:rsidR="00EB685B" w:rsidRPr="00B30E2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ilità fenotipica, generando </w:t>
      </w:r>
      <w:r w:rsidRPr="00B30E2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alterazioni che possono predisporre a fenomeni patologici nell’adulto,</w:t>
      </w:r>
      <w:r w:rsidR="006E12D8" w:rsidRPr="00B30E2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e</w:t>
      </w:r>
      <w:r w:rsidR="006F1659" w:rsidRPr="00B30E21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="006E179F" w:rsidRPr="00B30E21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comprendono </w:t>
      </w:r>
      <w:r w:rsidR="006F1659" w:rsidRPr="00B30E21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ampie </w:t>
      </w:r>
      <w:r w:rsidR="006E12D8" w:rsidRPr="00B30E21">
        <w:rPr>
          <w:rFonts w:ascii="Times New Roman" w:eastAsia="Times New Roman" w:hAnsi="Times New Roman" w:cs="Times New Roman"/>
          <w:sz w:val="24"/>
          <w:szCs w:val="24"/>
          <w:lang w:eastAsia="it-IT"/>
        </w:rPr>
        <w:t>categorie</w:t>
      </w:r>
      <w:r w:rsidR="006F1659" w:rsidRPr="00B30E21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con trat</w:t>
      </w:r>
      <w:r w:rsidR="006E12D8" w:rsidRPr="00B30E21">
        <w:rPr>
          <w:rFonts w:ascii="Times New Roman" w:eastAsia="Times New Roman" w:hAnsi="Times New Roman" w:cs="Times New Roman"/>
          <w:sz w:val="24"/>
          <w:szCs w:val="24"/>
          <w:lang w:eastAsia="it-IT"/>
        </w:rPr>
        <w:t>tamenti e prognosi molto diverse</w:t>
      </w:r>
      <w:r w:rsidR="006F1659" w:rsidRPr="00B30E21">
        <w:rPr>
          <w:rFonts w:ascii="Times New Roman" w:eastAsia="Times New Roman" w:hAnsi="Times New Roman" w:cs="Times New Roman"/>
          <w:sz w:val="24"/>
          <w:szCs w:val="24"/>
          <w:lang w:eastAsia="it-IT"/>
        </w:rPr>
        <w:t>:</w:t>
      </w:r>
    </w:p>
    <w:p w:rsidR="00EB685B" w:rsidRPr="00B30E21" w:rsidRDefault="00EB685B" w:rsidP="002A15C5">
      <w:pPr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B30E21">
        <w:rPr>
          <w:rFonts w:ascii="Times New Roman" w:eastAsia="Times New Roman" w:hAnsi="Times New Roman" w:cs="Times New Roman"/>
          <w:sz w:val="24"/>
          <w:szCs w:val="24"/>
          <w:lang w:eastAsia="it-IT"/>
        </w:rPr>
        <w:lastRenderedPageBreak/>
        <w:t>-</w:t>
      </w:r>
      <w:r w:rsidR="006F1659" w:rsidRPr="00B30E21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le malformazioni</w:t>
      </w:r>
      <w:r w:rsidR="00DE0F1A" w:rsidRPr="00B30E21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congenite</w:t>
      </w:r>
      <w:r w:rsidR="006F1659" w:rsidRPr="00B30E21">
        <w:rPr>
          <w:rFonts w:ascii="Times New Roman" w:eastAsia="Times New Roman" w:hAnsi="Times New Roman" w:cs="Times New Roman"/>
          <w:sz w:val="24"/>
          <w:szCs w:val="24"/>
          <w:lang w:eastAsia="it-IT"/>
        </w:rPr>
        <w:t>, che si verificano durante il periodo embrional</w:t>
      </w:r>
      <w:r w:rsidR="00A44255" w:rsidRPr="00B30E21">
        <w:rPr>
          <w:rFonts w:ascii="Times New Roman" w:eastAsia="Times New Roman" w:hAnsi="Times New Roman" w:cs="Times New Roman"/>
          <w:sz w:val="24"/>
          <w:szCs w:val="24"/>
          <w:lang w:eastAsia="it-IT"/>
        </w:rPr>
        <w:t>e e causano difetti anatomici;</w:t>
      </w:r>
      <w:r w:rsidR="00D75DA8" w:rsidRPr="00B30E21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="006F1659" w:rsidRPr="00B30E21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</w:p>
    <w:p w:rsidR="00EB685B" w:rsidRPr="00B30E21" w:rsidRDefault="006C5116" w:rsidP="002A15C5">
      <w:pPr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B30E21">
        <w:rPr>
          <w:rFonts w:ascii="Times New Roman" w:eastAsia="Times New Roman" w:hAnsi="Times New Roman" w:cs="Times New Roman"/>
          <w:sz w:val="24"/>
          <w:szCs w:val="24"/>
          <w:lang w:eastAsia="it-IT"/>
        </w:rPr>
        <w:t>-le malforma</w:t>
      </w:r>
      <w:r w:rsidR="00EB685B" w:rsidRPr="00B30E21">
        <w:rPr>
          <w:rFonts w:ascii="Times New Roman" w:eastAsia="Times New Roman" w:hAnsi="Times New Roman" w:cs="Times New Roman"/>
          <w:sz w:val="24"/>
          <w:szCs w:val="24"/>
          <w:lang w:eastAsia="it-IT"/>
        </w:rPr>
        <w:t>z</w:t>
      </w:r>
      <w:r w:rsidRPr="00B30E21">
        <w:rPr>
          <w:rFonts w:ascii="Times New Roman" w:eastAsia="Times New Roman" w:hAnsi="Times New Roman" w:cs="Times New Roman"/>
          <w:sz w:val="24"/>
          <w:szCs w:val="24"/>
          <w:lang w:eastAsia="it-IT"/>
        </w:rPr>
        <w:t>i</w:t>
      </w:r>
      <w:r w:rsidR="00EB685B" w:rsidRPr="00B30E21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oni </w:t>
      </w:r>
      <w:r w:rsidR="006F1659" w:rsidRPr="00B30E21">
        <w:rPr>
          <w:rFonts w:ascii="Times New Roman" w:eastAsia="Times New Roman" w:hAnsi="Times New Roman" w:cs="Times New Roman"/>
          <w:sz w:val="24"/>
          <w:szCs w:val="24"/>
          <w:lang w:eastAsia="it-IT"/>
        </w:rPr>
        <w:t>che si verif</w:t>
      </w:r>
      <w:r w:rsidR="00385D2A" w:rsidRPr="00B30E21">
        <w:rPr>
          <w:rFonts w:ascii="Times New Roman" w:eastAsia="Times New Roman" w:hAnsi="Times New Roman" w:cs="Times New Roman"/>
          <w:sz w:val="24"/>
          <w:szCs w:val="24"/>
          <w:lang w:eastAsia="it-IT"/>
        </w:rPr>
        <w:t>icano durante il periodo fetale</w:t>
      </w:r>
      <w:r w:rsidR="00EB685B" w:rsidRPr="00B30E21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, </w:t>
      </w:r>
      <w:r w:rsidR="006F1659" w:rsidRPr="00B30E21">
        <w:rPr>
          <w:rFonts w:ascii="Times New Roman" w:eastAsia="Times New Roman" w:hAnsi="Times New Roman" w:cs="Times New Roman"/>
          <w:sz w:val="24"/>
          <w:szCs w:val="24"/>
          <w:lang w:eastAsia="it-IT"/>
        </w:rPr>
        <w:t>su un pied</w:t>
      </w:r>
      <w:r w:rsidR="006E179F" w:rsidRPr="00B30E21">
        <w:rPr>
          <w:rFonts w:ascii="Times New Roman" w:eastAsia="Times New Roman" w:hAnsi="Times New Roman" w:cs="Times New Roman"/>
          <w:sz w:val="24"/>
          <w:szCs w:val="24"/>
          <w:lang w:eastAsia="it-IT"/>
        </w:rPr>
        <w:t>e che è configurato normalmente</w:t>
      </w:r>
      <w:r w:rsidR="00A44255" w:rsidRPr="00B30E21">
        <w:rPr>
          <w:rFonts w:ascii="Times New Roman" w:eastAsia="Times New Roman" w:hAnsi="Times New Roman" w:cs="Times New Roman"/>
          <w:sz w:val="24"/>
          <w:szCs w:val="24"/>
          <w:lang w:eastAsia="it-IT"/>
        </w:rPr>
        <w:t>;</w:t>
      </w:r>
    </w:p>
    <w:p w:rsidR="00D75DA8" w:rsidRPr="00B30E21" w:rsidRDefault="00EB685B" w:rsidP="002A15C5">
      <w:pPr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B30E21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-le malformazioni </w:t>
      </w:r>
      <w:r w:rsidR="00385D2A" w:rsidRPr="00B30E21">
        <w:rPr>
          <w:rFonts w:ascii="Times New Roman" w:eastAsia="Times New Roman" w:hAnsi="Times New Roman" w:cs="Times New Roman"/>
          <w:sz w:val="24"/>
          <w:szCs w:val="24"/>
          <w:lang w:eastAsia="it-IT"/>
        </w:rPr>
        <w:t>acquisite</w:t>
      </w:r>
      <w:r w:rsidR="006E179F" w:rsidRPr="00B30E21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, che si verificano </w:t>
      </w:r>
      <w:r w:rsidR="00D75DA8" w:rsidRPr="00B30E21">
        <w:rPr>
          <w:rFonts w:ascii="Times New Roman" w:eastAsia="Times New Roman" w:hAnsi="Times New Roman" w:cs="Times New Roman"/>
          <w:sz w:val="24"/>
          <w:szCs w:val="24"/>
          <w:lang w:eastAsia="it-IT"/>
        </w:rPr>
        <w:t>dopo</w:t>
      </w:r>
      <w:r w:rsidR="006C5116" w:rsidRPr="00B30E21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la nascita e</w:t>
      </w:r>
      <w:r w:rsidR="005577BD" w:rsidRPr="00B30E21">
        <w:rPr>
          <w:rFonts w:ascii="Times New Roman" w:eastAsia="Times New Roman" w:hAnsi="Times New Roman" w:cs="Times New Roman"/>
          <w:sz w:val="24"/>
          <w:szCs w:val="24"/>
          <w:lang w:eastAsia="it-IT"/>
        </w:rPr>
        <w:t>,</w:t>
      </w:r>
      <w:r w:rsidR="006C5116" w:rsidRPr="00B30E21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="00A44255" w:rsidRPr="00B30E21">
        <w:rPr>
          <w:rFonts w:ascii="Times New Roman" w:eastAsia="Times New Roman" w:hAnsi="Times New Roman" w:cs="Times New Roman"/>
          <w:sz w:val="24"/>
          <w:szCs w:val="24"/>
          <w:lang w:eastAsia="it-IT"/>
        </w:rPr>
        <w:t>successivamente al</w:t>
      </w:r>
      <w:r w:rsidR="00D75DA8" w:rsidRPr="00B30E21">
        <w:rPr>
          <w:rFonts w:ascii="Times New Roman" w:eastAsia="Times New Roman" w:hAnsi="Times New Roman" w:cs="Times New Roman"/>
          <w:sz w:val="24"/>
          <w:szCs w:val="24"/>
          <w:lang w:eastAsia="it-IT"/>
        </w:rPr>
        <w:t>l’</w:t>
      </w:r>
      <w:r w:rsidR="006E179F" w:rsidRPr="00B30E21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approccio </w:t>
      </w:r>
      <w:r w:rsidR="00D75DA8" w:rsidRPr="00B30E21">
        <w:rPr>
          <w:rFonts w:ascii="Times New Roman" w:eastAsia="Times New Roman" w:hAnsi="Times New Roman" w:cs="Times New Roman"/>
          <w:sz w:val="24"/>
          <w:szCs w:val="24"/>
          <w:lang w:eastAsia="it-IT"/>
        </w:rPr>
        <w:t>al terreno</w:t>
      </w:r>
      <w:r w:rsidR="00A44255" w:rsidRPr="00B30E21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, </w:t>
      </w:r>
      <w:r w:rsidR="00CC1893" w:rsidRPr="00B30E21">
        <w:rPr>
          <w:rFonts w:ascii="Times New Roman" w:eastAsia="Times New Roman" w:hAnsi="Times New Roman" w:cs="Times New Roman"/>
          <w:sz w:val="24"/>
          <w:szCs w:val="24"/>
          <w:lang w:eastAsia="it-IT"/>
        </w:rPr>
        <w:t>con l’evento</w:t>
      </w:r>
      <w:r w:rsidR="00D75DA8" w:rsidRPr="00B30E21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deambulativo</w:t>
      </w:r>
      <w:r w:rsidR="006E179F" w:rsidRPr="00B30E21">
        <w:rPr>
          <w:rFonts w:ascii="Times New Roman" w:eastAsia="Times New Roman" w:hAnsi="Times New Roman" w:cs="Times New Roman"/>
          <w:sz w:val="24"/>
          <w:szCs w:val="24"/>
          <w:lang w:eastAsia="it-IT"/>
        </w:rPr>
        <w:t>.</w:t>
      </w:r>
    </w:p>
    <w:p w:rsidR="002A15C5" w:rsidRPr="00B30E21" w:rsidRDefault="00E92391" w:rsidP="002A15C5">
      <w:pPr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B30E21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="00A44255" w:rsidRPr="00B30E21">
        <w:rPr>
          <w:rFonts w:ascii="Times New Roman" w:eastAsia="Times New Roman" w:hAnsi="Times New Roman" w:cs="Times New Roman"/>
          <w:sz w:val="24"/>
          <w:szCs w:val="24"/>
          <w:lang w:eastAsia="it-IT"/>
        </w:rPr>
        <w:t>L’</w:t>
      </w:r>
      <w:r w:rsidR="00546709" w:rsidRPr="00B30E21">
        <w:rPr>
          <w:rFonts w:ascii="Times New Roman" w:eastAsia="Times New Roman" w:hAnsi="Times New Roman" w:cs="Times New Roman"/>
          <w:sz w:val="24"/>
          <w:szCs w:val="24"/>
          <w:lang w:eastAsia="it-IT"/>
        </w:rPr>
        <w:t>attenzione</w:t>
      </w:r>
      <w:r w:rsidR="006C5116" w:rsidRPr="00B30E21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Pr="00B30E21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nel trattamento ortopodologico </w:t>
      </w:r>
      <w:r w:rsidR="00440ED3" w:rsidRPr="00B30E21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, </w:t>
      </w:r>
      <w:r w:rsidR="00A44255" w:rsidRPr="00B30E21">
        <w:rPr>
          <w:rFonts w:ascii="Times New Roman" w:eastAsia="Times New Roman" w:hAnsi="Times New Roman" w:cs="Times New Roman"/>
          <w:sz w:val="24"/>
          <w:szCs w:val="24"/>
          <w:lang w:eastAsia="it-IT"/>
        </w:rPr>
        <w:t>prevalentemente in letteratura</w:t>
      </w:r>
      <w:r w:rsidR="00440ED3" w:rsidRPr="00B30E21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, </w:t>
      </w:r>
      <w:r w:rsidR="00A44255" w:rsidRPr="00B30E21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Pr="00B30E21">
        <w:rPr>
          <w:rFonts w:ascii="Times New Roman" w:eastAsia="Times New Roman" w:hAnsi="Times New Roman" w:cs="Times New Roman"/>
          <w:sz w:val="24"/>
          <w:szCs w:val="24"/>
          <w:lang w:eastAsia="it-IT"/>
        </w:rPr>
        <w:t>è</w:t>
      </w:r>
      <w:r w:rsidR="00546709" w:rsidRPr="00B30E21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rivolta</w:t>
      </w:r>
      <w:r w:rsidR="006E179F" w:rsidRPr="00B30E21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a quelle acquisite</w:t>
      </w:r>
      <w:r w:rsidR="00BF6D4D" w:rsidRPr="00B30E21">
        <w:rPr>
          <w:rFonts w:ascii="Times New Roman" w:eastAsia="Times New Roman" w:hAnsi="Times New Roman" w:cs="Times New Roman"/>
          <w:sz w:val="24"/>
          <w:szCs w:val="24"/>
          <w:lang w:eastAsia="it-IT"/>
        </w:rPr>
        <w:t>,</w:t>
      </w:r>
      <w:r w:rsidR="006E179F" w:rsidRPr="00B30E21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dopo </w:t>
      </w:r>
      <w:r w:rsidR="006C5116" w:rsidRPr="00B30E21">
        <w:rPr>
          <w:rFonts w:ascii="Times New Roman" w:eastAsia="Times New Roman" w:hAnsi="Times New Roman" w:cs="Times New Roman"/>
          <w:sz w:val="24"/>
          <w:szCs w:val="24"/>
          <w:lang w:eastAsia="it-IT"/>
        </w:rPr>
        <w:t>la de</w:t>
      </w:r>
      <w:r w:rsidR="00D75DA8" w:rsidRPr="00B30E21">
        <w:rPr>
          <w:rFonts w:ascii="Times New Roman" w:eastAsia="Times New Roman" w:hAnsi="Times New Roman" w:cs="Times New Roman"/>
          <w:sz w:val="24"/>
          <w:szCs w:val="24"/>
          <w:lang w:eastAsia="it-IT"/>
        </w:rPr>
        <w:t>a</w:t>
      </w:r>
      <w:r w:rsidR="006C5116" w:rsidRPr="00B30E21">
        <w:rPr>
          <w:rFonts w:ascii="Times New Roman" w:eastAsia="Times New Roman" w:hAnsi="Times New Roman" w:cs="Times New Roman"/>
          <w:sz w:val="24"/>
          <w:szCs w:val="24"/>
          <w:lang w:eastAsia="it-IT"/>
        </w:rPr>
        <w:t>m</w:t>
      </w:r>
      <w:r w:rsidR="00D75DA8" w:rsidRPr="00B30E21">
        <w:rPr>
          <w:rFonts w:ascii="Times New Roman" w:eastAsia="Times New Roman" w:hAnsi="Times New Roman" w:cs="Times New Roman"/>
          <w:sz w:val="24"/>
          <w:szCs w:val="24"/>
          <w:lang w:eastAsia="it-IT"/>
        </w:rPr>
        <w:t>bulazione e collegate</w:t>
      </w:r>
      <w:r w:rsidR="006E179F" w:rsidRPr="00B30E21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pertanto a fattori biomeccanici </w:t>
      </w:r>
      <w:r w:rsidR="00D75DA8" w:rsidRPr="00B30E21">
        <w:rPr>
          <w:rFonts w:ascii="Times New Roman" w:eastAsia="Times New Roman" w:hAnsi="Times New Roman" w:cs="Times New Roman"/>
          <w:sz w:val="24"/>
          <w:szCs w:val="24"/>
          <w:lang w:eastAsia="it-IT"/>
        </w:rPr>
        <w:t>,che verranno</w:t>
      </w:r>
      <w:r w:rsidR="006E179F" w:rsidRPr="00B30E21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ampliamente</w:t>
      </w:r>
      <w:r w:rsidR="00440ED3" w:rsidRPr="00B30E21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discussi negli altri paragrafi</w:t>
      </w:r>
      <w:r w:rsidR="006E179F" w:rsidRPr="00B30E21">
        <w:rPr>
          <w:rFonts w:ascii="Times New Roman" w:eastAsia="Times New Roman" w:hAnsi="Times New Roman" w:cs="Times New Roman"/>
          <w:sz w:val="24"/>
          <w:szCs w:val="24"/>
          <w:lang w:eastAsia="it-IT"/>
        </w:rPr>
        <w:t>, ma</w:t>
      </w:r>
      <w:r w:rsidR="00D75DA8" w:rsidRPr="00B30E21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in questa trattazione ci concentreremo sulle</w:t>
      </w:r>
      <w:r w:rsidRPr="00B30E21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deformità </w:t>
      </w:r>
      <w:r w:rsidR="00D75DA8" w:rsidRPr="00B30E21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durante il periodo fetale, </w:t>
      </w:r>
      <w:r w:rsidR="00BF6D4D" w:rsidRPr="00B30E21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che godono di un </w:t>
      </w:r>
      <w:r w:rsidRPr="00B30E21">
        <w:rPr>
          <w:rFonts w:ascii="Times New Roman" w:eastAsia="Times New Roman" w:hAnsi="Times New Roman" w:cs="Times New Roman"/>
          <w:sz w:val="24"/>
          <w:szCs w:val="24"/>
          <w:lang w:eastAsia="it-IT"/>
        </w:rPr>
        <w:t>rapporto di propo</w:t>
      </w:r>
      <w:r w:rsidR="006E12D8" w:rsidRPr="00B30E21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rzionalità diretta, </w:t>
      </w:r>
      <w:r w:rsidRPr="00B30E21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più tardi nel periodo fetale si </w:t>
      </w:r>
      <w:r w:rsidR="006E12D8" w:rsidRPr="00B30E21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realizzano le </w:t>
      </w:r>
      <w:r w:rsidRPr="00B30E21">
        <w:rPr>
          <w:rFonts w:ascii="Times New Roman" w:eastAsia="Times New Roman" w:hAnsi="Times New Roman" w:cs="Times New Roman"/>
          <w:sz w:val="24"/>
          <w:szCs w:val="24"/>
          <w:lang w:eastAsia="it-IT"/>
        </w:rPr>
        <w:t>a</w:t>
      </w:r>
      <w:r w:rsidR="006E12D8" w:rsidRPr="00B30E21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lterazioni, </w:t>
      </w:r>
      <w:r w:rsidRPr="00B30E21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maggiore </w:t>
      </w:r>
      <w:r w:rsidR="006E12D8" w:rsidRPr="00B30E21">
        <w:rPr>
          <w:rFonts w:ascii="Times New Roman" w:eastAsia="Times New Roman" w:hAnsi="Times New Roman" w:cs="Times New Roman"/>
          <w:sz w:val="24"/>
          <w:szCs w:val="24"/>
          <w:lang w:eastAsia="it-IT"/>
        </w:rPr>
        <w:t>potrebbe essere la</w:t>
      </w:r>
      <w:r w:rsidRPr="00B30E21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probabilità di miglioramento</w:t>
      </w:r>
      <w:r w:rsidR="006E12D8" w:rsidRPr="00B30E21">
        <w:rPr>
          <w:rFonts w:ascii="Times New Roman" w:eastAsia="Times New Roman" w:hAnsi="Times New Roman" w:cs="Times New Roman"/>
          <w:sz w:val="24"/>
          <w:szCs w:val="24"/>
          <w:lang w:eastAsia="it-IT"/>
        </w:rPr>
        <w:t>.</w:t>
      </w:r>
    </w:p>
    <w:p w:rsidR="000177B9" w:rsidRPr="00B30E21" w:rsidRDefault="000177B9" w:rsidP="000177B9">
      <w:pPr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B30E21">
        <w:rPr>
          <w:rFonts w:ascii="Times New Roman" w:eastAsia="Times New Roman" w:hAnsi="Times New Roman" w:cs="Times New Roman"/>
          <w:sz w:val="24"/>
          <w:szCs w:val="24"/>
          <w:lang w:eastAsia="it-IT"/>
        </w:rPr>
        <w:t>Le alterazioni digitali oggetto di trattamento ria</w:t>
      </w:r>
      <w:r w:rsidR="00385D2A" w:rsidRPr="00B30E21">
        <w:rPr>
          <w:rFonts w:ascii="Times New Roman" w:eastAsia="Times New Roman" w:hAnsi="Times New Roman" w:cs="Times New Roman"/>
          <w:sz w:val="24"/>
          <w:szCs w:val="24"/>
          <w:lang w:eastAsia="it-IT"/>
        </w:rPr>
        <w:t>bilitativo in campo scientifico</w:t>
      </w:r>
      <w:r w:rsidR="00440ED3" w:rsidRPr="00B30E21">
        <w:rPr>
          <w:rFonts w:ascii="Times New Roman" w:eastAsia="Times New Roman" w:hAnsi="Times New Roman" w:cs="Times New Roman"/>
          <w:sz w:val="24"/>
          <w:szCs w:val="24"/>
          <w:lang w:eastAsia="it-IT"/>
        </w:rPr>
        <w:t>, certamente</w:t>
      </w:r>
      <w:r w:rsidRPr="00B30E21">
        <w:rPr>
          <w:rFonts w:ascii="Times New Roman" w:eastAsia="Times New Roman" w:hAnsi="Times New Roman" w:cs="Times New Roman"/>
          <w:sz w:val="24"/>
          <w:szCs w:val="24"/>
          <w:lang w:eastAsia="it-IT"/>
        </w:rPr>
        <w:t>, devono ri</w:t>
      </w:r>
      <w:r w:rsidR="00385D2A" w:rsidRPr="00B30E21">
        <w:rPr>
          <w:rFonts w:ascii="Times New Roman" w:eastAsia="Times New Roman" w:hAnsi="Times New Roman" w:cs="Times New Roman"/>
          <w:sz w:val="24"/>
          <w:szCs w:val="24"/>
          <w:lang w:eastAsia="it-IT"/>
        </w:rPr>
        <w:t>spondere ad un quesito basilare</w:t>
      </w:r>
      <w:r w:rsidR="00D62BAF" w:rsidRPr="00B30E21">
        <w:rPr>
          <w:rFonts w:ascii="Times New Roman" w:eastAsia="Times New Roman" w:hAnsi="Times New Roman" w:cs="Times New Roman"/>
          <w:sz w:val="24"/>
          <w:szCs w:val="24"/>
          <w:lang w:eastAsia="it-IT"/>
        </w:rPr>
        <w:t>,</w:t>
      </w:r>
      <w:r w:rsidRPr="00B30E21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="00BF6D4D" w:rsidRPr="00B30E21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su cui poter approntare il piano terapeutico, ovverosia </w:t>
      </w:r>
      <w:r w:rsidRPr="00B30E21">
        <w:rPr>
          <w:rFonts w:ascii="Times New Roman" w:eastAsia="Times New Roman" w:hAnsi="Times New Roman" w:cs="Times New Roman"/>
          <w:sz w:val="24"/>
          <w:szCs w:val="24"/>
          <w:lang w:eastAsia="it-IT"/>
        </w:rPr>
        <w:t>la ridu</w:t>
      </w:r>
      <w:r w:rsidR="00BF6D4D" w:rsidRPr="00B30E21">
        <w:rPr>
          <w:rFonts w:ascii="Times New Roman" w:eastAsia="Times New Roman" w:hAnsi="Times New Roman" w:cs="Times New Roman"/>
          <w:sz w:val="24"/>
          <w:szCs w:val="24"/>
          <w:lang w:eastAsia="it-IT"/>
        </w:rPr>
        <w:t>ci</w:t>
      </w:r>
      <w:r w:rsidR="00CC1893" w:rsidRPr="00B30E21">
        <w:rPr>
          <w:rFonts w:ascii="Times New Roman" w:eastAsia="Times New Roman" w:hAnsi="Times New Roman" w:cs="Times New Roman"/>
          <w:sz w:val="24"/>
          <w:szCs w:val="24"/>
          <w:lang w:eastAsia="it-IT"/>
        </w:rPr>
        <w:t>bilità della deformazione, se tale elemento è assente</w:t>
      </w:r>
      <w:r w:rsidRPr="00B30E21">
        <w:rPr>
          <w:rFonts w:ascii="Times New Roman" w:eastAsia="Times New Roman" w:hAnsi="Times New Roman" w:cs="Times New Roman"/>
          <w:sz w:val="24"/>
          <w:szCs w:val="24"/>
          <w:lang w:eastAsia="it-IT"/>
        </w:rPr>
        <w:t>, la riabilitazione ortopodologica è insensata.</w:t>
      </w:r>
    </w:p>
    <w:p w:rsidR="00BF6D4D" w:rsidRPr="00B30E21" w:rsidRDefault="00385D2A" w:rsidP="00BF6D4D">
      <w:pPr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B30E21">
        <w:rPr>
          <w:rFonts w:ascii="Times New Roman" w:eastAsia="Times New Roman" w:hAnsi="Times New Roman" w:cs="Times New Roman"/>
          <w:sz w:val="24"/>
          <w:szCs w:val="24"/>
          <w:lang w:eastAsia="it-IT"/>
        </w:rPr>
        <w:t>Si annoverano</w:t>
      </w:r>
      <w:r w:rsidR="00BF6D4D" w:rsidRPr="00B30E21">
        <w:rPr>
          <w:rFonts w:ascii="Times New Roman" w:eastAsia="Times New Roman" w:hAnsi="Times New Roman" w:cs="Times New Roman"/>
          <w:sz w:val="24"/>
          <w:szCs w:val="24"/>
          <w:lang w:eastAsia="it-IT"/>
        </w:rPr>
        <w:t>,</w:t>
      </w:r>
      <w:r w:rsidRPr="00B30E21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="00440ED3" w:rsidRPr="00B30E21">
        <w:rPr>
          <w:rFonts w:ascii="Times New Roman" w:eastAsia="Times New Roman" w:hAnsi="Times New Roman" w:cs="Times New Roman"/>
          <w:sz w:val="24"/>
          <w:szCs w:val="24"/>
          <w:lang w:eastAsia="it-IT"/>
        </w:rPr>
        <w:t>in letteratura</w:t>
      </w:r>
      <w:r w:rsidR="00BF6D4D" w:rsidRPr="00B30E21">
        <w:rPr>
          <w:rFonts w:ascii="Times New Roman" w:eastAsia="Times New Roman" w:hAnsi="Times New Roman" w:cs="Times New Roman"/>
          <w:sz w:val="24"/>
          <w:szCs w:val="24"/>
          <w:lang w:eastAsia="it-IT"/>
        </w:rPr>
        <w:t>, fra i comuni diso</w:t>
      </w:r>
      <w:r w:rsidR="006C5116" w:rsidRPr="00B30E21">
        <w:rPr>
          <w:rFonts w:ascii="Times New Roman" w:eastAsia="Times New Roman" w:hAnsi="Times New Roman" w:cs="Times New Roman"/>
          <w:sz w:val="24"/>
          <w:szCs w:val="24"/>
          <w:lang w:eastAsia="it-IT"/>
        </w:rPr>
        <w:t>rdini digitali in età pediatri</w:t>
      </w:r>
      <w:r w:rsidR="00BF6D4D" w:rsidRPr="00B30E21">
        <w:rPr>
          <w:rFonts w:ascii="Times New Roman" w:eastAsia="Times New Roman" w:hAnsi="Times New Roman" w:cs="Times New Roman"/>
          <w:sz w:val="24"/>
          <w:szCs w:val="24"/>
          <w:lang w:eastAsia="it-IT"/>
        </w:rPr>
        <w:t>ca:</w:t>
      </w:r>
    </w:p>
    <w:p w:rsidR="00BF6D4D" w:rsidRPr="00B30E21" w:rsidRDefault="00BF6D4D" w:rsidP="00BF6D4D">
      <w:pPr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B30E21">
        <w:rPr>
          <w:rFonts w:ascii="Times New Roman" w:eastAsia="Times New Roman" w:hAnsi="Times New Roman" w:cs="Times New Roman"/>
          <w:sz w:val="24"/>
          <w:szCs w:val="24"/>
          <w:lang w:eastAsia="it-IT"/>
        </w:rPr>
        <w:t>Alluce valgo ( molto raro)</w:t>
      </w:r>
    </w:p>
    <w:p w:rsidR="00BF6D4D" w:rsidRPr="00B30E21" w:rsidRDefault="00440ED3" w:rsidP="00BF6D4D">
      <w:pPr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B30E21">
        <w:rPr>
          <w:rFonts w:ascii="Times New Roman" w:eastAsia="Times New Roman" w:hAnsi="Times New Roman" w:cs="Times New Roman"/>
          <w:sz w:val="24"/>
          <w:szCs w:val="24"/>
          <w:lang w:eastAsia="it-IT"/>
        </w:rPr>
        <w:t>Clinodattilia dell’alluce (</w:t>
      </w:r>
      <w:r w:rsidR="00BF6D4D" w:rsidRPr="00B30E21">
        <w:rPr>
          <w:rFonts w:ascii="Times New Roman" w:eastAsia="Times New Roman" w:hAnsi="Times New Roman" w:cs="Times New Roman"/>
          <w:sz w:val="24"/>
          <w:szCs w:val="24"/>
          <w:lang w:eastAsia="it-IT"/>
        </w:rPr>
        <w:t>alluce valgo interfalangeo)</w:t>
      </w:r>
    </w:p>
    <w:p w:rsidR="00BF6D4D" w:rsidRPr="00B30E21" w:rsidRDefault="00BF6D4D" w:rsidP="00BF6D4D">
      <w:pPr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B30E21">
        <w:rPr>
          <w:rFonts w:ascii="Times New Roman" w:eastAsia="Times New Roman" w:hAnsi="Times New Roman" w:cs="Times New Roman"/>
          <w:sz w:val="24"/>
          <w:szCs w:val="24"/>
          <w:lang w:eastAsia="it-IT"/>
        </w:rPr>
        <w:t>Dita flesse</w:t>
      </w:r>
      <w:r w:rsidR="005E7C49" w:rsidRPr="00B30E21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Pr="00B30E21">
        <w:rPr>
          <w:rFonts w:ascii="Times New Roman" w:eastAsia="Times New Roman" w:hAnsi="Times New Roman" w:cs="Times New Roman"/>
          <w:sz w:val="24"/>
          <w:szCs w:val="24"/>
          <w:lang w:eastAsia="it-IT"/>
        </w:rPr>
        <w:t>sovrapposte od intradotte</w:t>
      </w:r>
    </w:p>
    <w:p w:rsidR="00BF6D4D" w:rsidRPr="00B30E21" w:rsidRDefault="00BF6D4D" w:rsidP="00BF6D4D">
      <w:pPr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B30E21">
        <w:rPr>
          <w:rFonts w:ascii="Times New Roman" w:eastAsia="Times New Roman" w:hAnsi="Times New Roman" w:cs="Times New Roman"/>
          <w:sz w:val="24"/>
          <w:szCs w:val="24"/>
          <w:lang w:eastAsia="it-IT"/>
        </w:rPr>
        <w:t>V dito addotto varo</w:t>
      </w:r>
      <w:r w:rsidR="001E6B9B" w:rsidRPr="00B30E21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o sovraddotto</w:t>
      </w:r>
      <w:r w:rsidRPr="00B30E21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</w:p>
    <w:p w:rsidR="00BF6D4D" w:rsidRPr="00B30E21" w:rsidRDefault="00BF6D4D" w:rsidP="00BF6D4D">
      <w:pPr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B30E21">
        <w:rPr>
          <w:rFonts w:ascii="Times New Roman" w:eastAsia="Times New Roman" w:hAnsi="Times New Roman" w:cs="Times New Roman"/>
          <w:sz w:val="24"/>
          <w:szCs w:val="24"/>
          <w:lang w:eastAsia="it-IT"/>
        </w:rPr>
        <w:t>Tali deformità prevedono delle deviazioni mediali o laterali del segmento metatarsale dalla linea mediana, flessione delle falangi a livello delle articolazioni interfalangee e rotazioni assiali delle falangi. Alcuni potrebbero essere imputabili a difetti epifisari e si dimostrano più resistenti alla correzione conservativa.</w:t>
      </w:r>
    </w:p>
    <w:p w:rsidR="005E7C49" w:rsidRPr="00B30E21" w:rsidRDefault="005E7C49" w:rsidP="00BF6D4D">
      <w:pPr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B30E21">
        <w:rPr>
          <w:rFonts w:ascii="Times New Roman" w:eastAsia="Times New Roman" w:hAnsi="Times New Roman" w:cs="Times New Roman"/>
          <w:sz w:val="24"/>
          <w:szCs w:val="24"/>
          <w:lang w:eastAsia="it-IT"/>
        </w:rPr>
        <w:t>Il nostro focus, si pone, sulle alterazioni digitali pi</w:t>
      </w:r>
      <w:r w:rsidR="00546709" w:rsidRPr="00B30E21">
        <w:rPr>
          <w:rFonts w:ascii="Times New Roman" w:eastAsia="Times New Roman" w:hAnsi="Times New Roman" w:cs="Times New Roman"/>
          <w:sz w:val="24"/>
          <w:szCs w:val="24"/>
          <w:lang w:eastAsia="it-IT"/>
        </w:rPr>
        <w:t>ù comuni,</w:t>
      </w:r>
      <w:r w:rsidR="001E6B9B" w:rsidRPr="00B30E21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e che rispondono secondo la ricerca scientifica</w:t>
      </w:r>
      <w:r w:rsidR="00A44255" w:rsidRPr="00B30E21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al trattamento riabilitativo, </w:t>
      </w:r>
      <w:r w:rsidRPr="00B30E21">
        <w:rPr>
          <w:rFonts w:ascii="Times New Roman" w:eastAsia="Times New Roman" w:hAnsi="Times New Roman" w:cs="Times New Roman"/>
          <w:sz w:val="24"/>
          <w:szCs w:val="24"/>
          <w:lang w:eastAsia="it-IT"/>
        </w:rPr>
        <w:t>ossia, le dita flesse sovrapposte od intradotte</w:t>
      </w:r>
      <w:r w:rsidR="00A44255" w:rsidRPr="00B30E21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( curly</w:t>
      </w:r>
      <w:r w:rsidR="00D0461B" w:rsidRPr="00B30E21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="00A44255" w:rsidRPr="00B30E21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overlapping or underlapping </w:t>
      </w:r>
      <w:r w:rsidR="00D0461B" w:rsidRPr="00B30E21">
        <w:rPr>
          <w:rFonts w:ascii="Times New Roman" w:eastAsia="Times New Roman" w:hAnsi="Times New Roman" w:cs="Times New Roman"/>
          <w:sz w:val="24"/>
          <w:szCs w:val="24"/>
          <w:lang w:eastAsia="it-IT"/>
        </w:rPr>
        <w:t>toes</w:t>
      </w:r>
      <w:r w:rsidR="00A44255" w:rsidRPr="00B30E21">
        <w:rPr>
          <w:rFonts w:ascii="Times New Roman" w:eastAsia="Times New Roman" w:hAnsi="Times New Roman" w:cs="Times New Roman"/>
          <w:sz w:val="24"/>
          <w:szCs w:val="24"/>
          <w:lang w:eastAsia="it-IT"/>
        </w:rPr>
        <w:t>)</w:t>
      </w:r>
    </w:p>
    <w:p w:rsidR="00377072" w:rsidRPr="00B30E21" w:rsidRDefault="00377072" w:rsidP="00377072">
      <w:pPr>
        <w:rPr>
          <w:rFonts w:ascii="Times New Roman" w:hAnsi="Times New Roman" w:cs="Times New Roman"/>
          <w:sz w:val="24"/>
          <w:szCs w:val="24"/>
        </w:rPr>
      </w:pPr>
      <w:r w:rsidRPr="00B30E21">
        <w:rPr>
          <w:rFonts w:ascii="Times New Roman" w:hAnsi="Times New Roman" w:cs="Times New Roman"/>
          <w:sz w:val="24"/>
          <w:szCs w:val="24"/>
        </w:rPr>
        <w:t>Emerge da un attenta a</w:t>
      </w:r>
      <w:r w:rsidR="00385D2A" w:rsidRPr="00B30E21">
        <w:rPr>
          <w:rFonts w:ascii="Times New Roman" w:hAnsi="Times New Roman" w:cs="Times New Roman"/>
          <w:sz w:val="24"/>
          <w:szCs w:val="24"/>
        </w:rPr>
        <w:t>nalisi di vari testi pubblicati</w:t>
      </w:r>
      <w:r w:rsidRPr="00B30E21">
        <w:rPr>
          <w:rFonts w:ascii="Times New Roman" w:hAnsi="Times New Roman" w:cs="Times New Roman"/>
          <w:sz w:val="24"/>
          <w:szCs w:val="24"/>
        </w:rPr>
        <w:t>, articoli scientifici open access e non, revisioni sistematiche  su motori di ricerca e  riviste specialistiche del settore podiatrico</w:t>
      </w:r>
      <w:r w:rsidR="00EB685B" w:rsidRPr="00B30E21">
        <w:rPr>
          <w:rFonts w:ascii="Times New Roman" w:hAnsi="Times New Roman" w:cs="Times New Roman"/>
          <w:sz w:val="24"/>
          <w:szCs w:val="24"/>
        </w:rPr>
        <w:t xml:space="preserve">, </w:t>
      </w:r>
      <w:r w:rsidR="00385D2A" w:rsidRPr="00B30E21">
        <w:rPr>
          <w:rFonts w:ascii="Times New Roman" w:hAnsi="Times New Roman" w:cs="Times New Roman"/>
          <w:sz w:val="24"/>
          <w:szCs w:val="24"/>
        </w:rPr>
        <w:t xml:space="preserve"> </w:t>
      </w:r>
      <w:r w:rsidRPr="00B30E21">
        <w:rPr>
          <w:rFonts w:ascii="Times New Roman" w:hAnsi="Times New Roman" w:cs="Times New Roman"/>
          <w:sz w:val="24"/>
          <w:szCs w:val="24"/>
        </w:rPr>
        <w:t>una equivocabile inesattezza circa la terminologia utilizzata per qualificare le alterazioni digitali pediatriche</w:t>
      </w:r>
      <w:r w:rsidR="00385D2A" w:rsidRPr="00B30E21">
        <w:rPr>
          <w:rFonts w:ascii="Times New Roman" w:hAnsi="Times New Roman" w:cs="Times New Roman"/>
          <w:sz w:val="24"/>
          <w:szCs w:val="24"/>
        </w:rPr>
        <w:t>, che si riflettono</w:t>
      </w:r>
      <w:r w:rsidR="00BF6D4D" w:rsidRPr="00B30E21">
        <w:rPr>
          <w:rFonts w:ascii="Times New Roman" w:hAnsi="Times New Roman" w:cs="Times New Roman"/>
          <w:sz w:val="24"/>
          <w:szCs w:val="24"/>
        </w:rPr>
        <w:t xml:space="preserve">, </w:t>
      </w:r>
      <w:r w:rsidR="000177B9" w:rsidRPr="00B30E21">
        <w:rPr>
          <w:rFonts w:ascii="Times New Roman" w:hAnsi="Times New Roman" w:cs="Times New Roman"/>
          <w:sz w:val="24"/>
          <w:szCs w:val="24"/>
        </w:rPr>
        <w:t>peraltro</w:t>
      </w:r>
      <w:r w:rsidR="00BF6D4D" w:rsidRPr="00B30E21">
        <w:rPr>
          <w:rFonts w:ascii="Times New Roman" w:hAnsi="Times New Roman" w:cs="Times New Roman"/>
          <w:sz w:val="24"/>
          <w:szCs w:val="24"/>
        </w:rPr>
        <w:t xml:space="preserve">, </w:t>
      </w:r>
      <w:r w:rsidR="000177B9" w:rsidRPr="00B30E21">
        <w:rPr>
          <w:rFonts w:ascii="Times New Roman" w:hAnsi="Times New Roman" w:cs="Times New Roman"/>
          <w:sz w:val="24"/>
          <w:szCs w:val="24"/>
        </w:rPr>
        <w:t xml:space="preserve"> nel linguaggio identificativo professionale.</w:t>
      </w:r>
      <w:r w:rsidRPr="00B30E2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43671" w:rsidRPr="00B30E21" w:rsidRDefault="00546709" w:rsidP="00377072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30E21">
        <w:rPr>
          <w:rFonts w:ascii="Times New Roman" w:hAnsi="Times New Roman" w:cs="Times New Roman"/>
          <w:sz w:val="24"/>
          <w:szCs w:val="24"/>
        </w:rPr>
        <w:t>Entrando nel dettaglio</w:t>
      </w:r>
      <w:r w:rsidR="00377072" w:rsidRPr="00B30E21">
        <w:rPr>
          <w:rFonts w:ascii="Times New Roman" w:hAnsi="Times New Roman" w:cs="Times New Roman"/>
          <w:sz w:val="24"/>
          <w:szCs w:val="24"/>
        </w:rPr>
        <w:t>,</w:t>
      </w:r>
      <w:r w:rsidR="00D75DA8" w:rsidRPr="00B30E21">
        <w:rPr>
          <w:rFonts w:ascii="Times New Roman" w:hAnsi="Times New Roman" w:cs="Times New Roman"/>
          <w:sz w:val="24"/>
          <w:szCs w:val="24"/>
        </w:rPr>
        <w:t xml:space="preserve"> anzitutto, </w:t>
      </w:r>
      <w:r w:rsidR="00377072" w:rsidRPr="00B30E21">
        <w:rPr>
          <w:rFonts w:ascii="Times New Roman" w:hAnsi="Times New Roman" w:cs="Times New Roman"/>
          <w:sz w:val="24"/>
          <w:szCs w:val="24"/>
        </w:rPr>
        <w:t>viene utilizzato in maniera incongrua ed indiffer</w:t>
      </w:r>
      <w:r w:rsidR="00385D2A" w:rsidRPr="00B30E21">
        <w:rPr>
          <w:rFonts w:ascii="Times New Roman" w:hAnsi="Times New Roman" w:cs="Times New Roman"/>
          <w:sz w:val="24"/>
          <w:szCs w:val="24"/>
        </w:rPr>
        <w:t xml:space="preserve">ente il termine camptodattilia </w:t>
      </w:r>
      <w:r w:rsidR="00377072" w:rsidRPr="00B30E21">
        <w:rPr>
          <w:rFonts w:ascii="Times New Roman" w:hAnsi="Times New Roman" w:cs="Times New Roman"/>
          <w:sz w:val="24"/>
          <w:szCs w:val="24"/>
        </w:rPr>
        <w:t>e clinodattilia</w:t>
      </w:r>
      <w:r w:rsidR="00B54654" w:rsidRPr="00B30E21">
        <w:rPr>
          <w:rFonts w:ascii="Times New Roman" w:hAnsi="Times New Roman" w:cs="Times New Roman"/>
          <w:sz w:val="24"/>
          <w:szCs w:val="24"/>
        </w:rPr>
        <w:t xml:space="preserve">, </w:t>
      </w:r>
      <w:r w:rsidR="00D43671" w:rsidRPr="00B30E21">
        <w:rPr>
          <w:rFonts w:ascii="Times New Roman" w:hAnsi="Times New Roman" w:cs="Times New Roman"/>
          <w:sz w:val="24"/>
          <w:szCs w:val="24"/>
        </w:rPr>
        <w:t xml:space="preserve">sono </w:t>
      </w:r>
      <w:r w:rsidR="00377072" w:rsidRPr="00B30E21">
        <w:rPr>
          <w:rFonts w:ascii="Times New Roman" w:hAnsi="Times New Roman" w:cs="Times New Roman"/>
          <w:sz w:val="24"/>
          <w:szCs w:val="24"/>
        </w:rPr>
        <w:t>deviazioni non ri</w:t>
      </w:r>
      <w:r w:rsidR="00385D2A" w:rsidRPr="00B30E21">
        <w:rPr>
          <w:rFonts w:ascii="Times New Roman" w:hAnsi="Times New Roman" w:cs="Times New Roman"/>
          <w:sz w:val="24"/>
          <w:szCs w:val="24"/>
        </w:rPr>
        <w:t>ducibili dei segmenti falangei</w:t>
      </w:r>
      <w:r w:rsidR="00377072" w:rsidRPr="00B30E21">
        <w:rPr>
          <w:rFonts w:ascii="Times New Roman" w:hAnsi="Times New Roman" w:cs="Times New Roman"/>
          <w:sz w:val="24"/>
          <w:szCs w:val="24"/>
        </w:rPr>
        <w:t>, congenite e spesso ereditarie,</w:t>
      </w:r>
      <w:r w:rsidR="0005725A" w:rsidRPr="00B30E21">
        <w:rPr>
          <w:rFonts w:ascii="Times New Roman" w:hAnsi="Times New Roman" w:cs="Times New Roman"/>
          <w:sz w:val="24"/>
          <w:szCs w:val="24"/>
        </w:rPr>
        <w:t xml:space="preserve"> attribuibili ad un unbalance tra tendini flessori ed estensori</w:t>
      </w:r>
      <w:r w:rsidR="00385D2A" w:rsidRPr="00B30E21">
        <w:rPr>
          <w:rFonts w:ascii="Times New Roman" w:hAnsi="Times New Roman" w:cs="Times New Roman"/>
          <w:sz w:val="24"/>
          <w:szCs w:val="24"/>
        </w:rPr>
        <w:t>,</w:t>
      </w:r>
      <w:r w:rsidR="0005725A" w:rsidRPr="00B30E21">
        <w:rPr>
          <w:rFonts w:ascii="Times New Roman" w:hAnsi="Times New Roman" w:cs="Times New Roman"/>
          <w:sz w:val="24"/>
          <w:szCs w:val="24"/>
        </w:rPr>
        <w:t xml:space="preserve"> che comporta una prevalente tensione dei muscoli flessori, </w:t>
      </w:r>
      <w:r w:rsidR="00D43671" w:rsidRPr="00B30E21">
        <w:rPr>
          <w:rFonts w:ascii="Times New Roman" w:hAnsi="Times New Roman" w:cs="Times New Roman"/>
          <w:sz w:val="24"/>
          <w:szCs w:val="24"/>
        </w:rPr>
        <w:t>con modi</w:t>
      </w:r>
      <w:r w:rsidR="00A9644A" w:rsidRPr="00B30E21">
        <w:rPr>
          <w:rFonts w:ascii="Times New Roman" w:hAnsi="Times New Roman" w:cs="Times New Roman"/>
          <w:sz w:val="24"/>
          <w:szCs w:val="24"/>
        </w:rPr>
        <w:t xml:space="preserve">ficazioni anche sul piano osseo e </w:t>
      </w:r>
      <w:r w:rsidR="00A9644A" w:rsidRPr="00B30E21">
        <w:rPr>
          <w:rFonts w:ascii="Times New Roman" w:hAnsi="Times New Roman" w:cs="Times New Roman"/>
          <w:sz w:val="24"/>
          <w:szCs w:val="24"/>
          <w:shd w:val="clear" w:color="auto" w:fill="FFFFFF"/>
        </w:rPr>
        <w:t>carattere autosomico dominante</w:t>
      </w:r>
      <w:r w:rsidR="00CC1893" w:rsidRPr="00B30E21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D43671" w:rsidRPr="00B30E21" w:rsidRDefault="00D43671" w:rsidP="00377072">
      <w:pPr>
        <w:rPr>
          <w:rFonts w:ascii="Times New Roman" w:hAnsi="Times New Roman" w:cs="Times New Roman"/>
          <w:sz w:val="24"/>
          <w:szCs w:val="24"/>
        </w:rPr>
      </w:pPr>
      <w:r w:rsidRPr="00B30E21">
        <w:rPr>
          <w:rFonts w:ascii="Times New Roman" w:hAnsi="Times New Roman" w:cs="Times New Roman"/>
          <w:sz w:val="24"/>
          <w:szCs w:val="24"/>
        </w:rPr>
        <w:t>La</w:t>
      </w:r>
      <w:r w:rsidR="00B54654" w:rsidRPr="00B30E21">
        <w:rPr>
          <w:rFonts w:ascii="Times New Roman" w:hAnsi="Times New Roman" w:cs="Times New Roman"/>
          <w:sz w:val="24"/>
          <w:szCs w:val="24"/>
        </w:rPr>
        <w:t xml:space="preserve"> camptodattilia</w:t>
      </w:r>
      <w:r w:rsidR="00D75DA8" w:rsidRPr="00B30E21">
        <w:rPr>
          <w:rFonts w:ascii="Times New Roman" w:hAnsi="Times New Roman" w:cs="Times New Roman"/>
          <w:sz w:val="24"/>
          <w:szCs w:val="24"/>
        </w:rPr>
        <w:t xml:space="preserve">, </w:t>
      </w:r>
      <w:r w:rsidR="00B54654" w:rsidRPr="00B30E21">
        <w:rPr>
          <w:rFonts w:ascii="Times New Roman" w:hAnsi="Times New Roman" w:cs="Times New Roman"/>
          <w:sz w:val="24"/>
          <w:szCs w:val="24"/>
        </w:rPr>
        <w:t>viene</w:t>
      </w:r>
      <w:r w:rsidR="0005725A" w:rsidRPr="00B30E21">
        <w:rPr>
          <w:rFonts w:ascii="Times New Roman" w:hAnsi="Times New Roman" w:cs="Times New Roman"/>
          <w:sz w:val="24"/>
          <w:szCs w:val="24"/>
        </w:rPr>
        <w:t xml:space="preserve"> erroneamente</w:t>
      </w:r>
      <w:r w:rsidR="00B54654" w:rsidRPr="00B30E21">
        <w:rPr>
          <w:rFonts w:ascii="Times New Roman" w:hAnsi="Times New Roman" w:cs="Times New Roman"/>
          <w:sz w:val="24"/>
          <w:szCs w:val="24"/>
        </w:rPr>
        <w:t xml:space="preserve"> </w:t>
      </w:r>
      <w:r w:rsidR="006E179F" w:rsidRPr="00B30E21">
        <w:rPr>
          <w:rFonts w:ascii="Times New Roman" w:hAnsi="Times New Roman" w:cs="Times New Roman"/>
          <w:sz w:val="24"/>
          <w:szCs w:val="24"/>
        </w:rPr>
        <w:t>attribu</w:t>
      </w:r>
      <w:r w:rsidR="00377072" w:rsidRPr="00B30E21">
        <w:rPr>
          <w:rFonts w:ascii="Times New Roman" w:hAnsi="Times New Roman" w:cs="Times New Roman"/>
          <w:sz w:val="24"/>
          <w:szCs w:val="24"/>
        </w:rPr>
        <w:t>i</w:t>
      </w:r>
      <w:r w:rsidR="00B54654" w:rsidRPr="00B30E21">
        <w:rPr>
          <w:rFonts w:ascii="Times New Roman" w:hAnsi="Times New Roman" w:cs="Times New Roman"/>
          <w:sz w:val="24"/>
          <w:szCs w:val="24"/>
        </w:rPr>
        <w:t>ta</w:t>
      </w:r>
      <w:r w:rsidR="00377072" w:rsidRPr="00B30E21">
        <w:rPr>
          <w:rFonts w:ascii="Times New Roman" w:hAnsi="Times New Roman" w:cs="Times New Roman"/>
          <w:sz w:val="24"/>
          <w:szCs w:val="24"/>
        </w:rPr>
        <w:t xml:space="preserve"> </w:t>
      </w:r>
      <w:r w:rsidR="0005725A" w:rsidRPr="00B30E21">
        <w:rPr>
          <w:rFonts w:ascii="Times New Roman" w:hAnsi="Times New Roman" w:cs="Times New Roman"/>
          <w:sz w:val="24"/>
          <w:szCs w:val="24"/>
        </w:rPr>
        <w:t xml:space="preserve">solamente </w:t>
      </w:r>
      <w:r w:rsidR="00377072" w:rsidRPr="00B30E21">
        <w:rPr>
          <w:rFonts w:ascii="Times New Roman" w:hAnsi="Times New Roman" w:cs="Times New Roman"/>
          <w:sz w:val="24"/>
          <w:szCs w:val="24"/>
        </w:rPr>
        <w:t>a fenomeni di anchilosi a carico de</w:t>
      </w:r>
      <w:r w:rsidR="00385D2A" w:rsidRPr="00B30E21">
        <w:rPr>
          <w:rFonts w:ascii="Times New Roman" w:hAnsi="Times New Roman" w:cs="Times New Roman"/>
          <w:sz w:val="24"/>
          <w:szCs w:val="24"/>
        </w:rPr>
        <w:t>lle articolazioni interfalangee</w:t>
      </w:r>
      <w:r w:rsidR="00B54654" w:rsidRPr="00B30E21">
        <w:rPr>
          <w:rFonts w:ascii="Times New Roman" w:hAnsi="Times New Roman" w:cs="Times New Roman"/>
          <w:sz w:val="24"/>
          <w:szCs w:val="24"/>
        </w:rPr>
        <w:t>,</w:t>
      </w:r>
      <w:r w:rsidR="00D75DA8" w:rsidRPr="00B30E21">
        <w:rPr>
          <w:rFonts w:ascii="Times New Roman" w:hAnsi="Times New Roman" w:cs="Times New Roman"/>
          <w:sz w:val="24"/>
          <w:szCs w:val="24"/>
        </w:rPr>
        <w:t xml:space="preserve"> mentre</w:t>
      </w:r>
      <w:r w:rsidR="00B54654" w:rsidRPr="00B30E21">
        <w:rPr>
          <w:rFonts w:ascii="Times New Roman" w:hAnsi="Times New Roman" w:cs="Times New Roman"/>
          <w:sz w:val="24"/>
          <w:szCs w:val="24"/>
        </w:rPr>
        <w:t xml:space="preserve"> in altri studi scientifici la clinod</w:t>
      </w:r>
      <w:r w:rsidR="006E179F" w:rsidRPr="00B30E21">
        <w:rPr>
          <w:rFonts w:ascii="Times New Roman" w:hAnsi="Times New Roman" w:cs="Times New Roman"/>
          <w:sz w:val="24"/>
          <w:szCs w:val="24"/>
        </w:rPr>
        <w:t>attilia viene declassata a defo</w:t>
      </w:r>
      <w:r w:rsidR="00B54654" w:rsidRPr="00B30E21">
        <w:rPr>
          <w:rFonts w:ascii="Times New Roman" w:hAnsi="Times New Roman" w:cs="Times New Roman"/>
          <w:sz w:val="24"/>
          <w:szCs w:val="24"/>
        </w:rPr>
        <w:t>r</w:t>
      </w:r>
      <w:r w:rsidR="006E179F" w:rsidRPr="00B30E21">
        <w:rPr>
          <w:rFonts w:ascii="Times New Roman" w:hAnsi="Times New Roman" w:cs="Times New Roman"/>
          <w:sz w:val="24"/>
          <w:szCs w:val="24"/>
        </w:rPr>
        <w:t xml:space="preserve">mità riducibile e di gravità </w:t>
      </w:r>
      <w:r w:rsidR="00B54654" w:rsidRPr="00B30E21">
        <w:rPr>
          <w:rFonts w:ascii="Times New Roman" w:hAnsi="Times New Roman" w:cs="Times New Roman"/>
          <w:sz w:val="24"/>
          <w:szCs w:val="24"/>
        </w:rPr>
        <w:t>mino</w:t>
      </w:r>
      <w:r w:rsidR="00385D2A" w:rsidRPr="00B30E21">
        <w:rPr>
          <w:rFonts w:ascii="Times New Roman" w:hAnsi="Times New Roman" w:cs="Times New Roman"/>
          <w:sz w:val="24"/>
          <w:szCs w:val="24"/>
        </w:rPr>
        <w:t>re rispetto alla camptodattilia</w:t>
      </w:r>
      <w:r w:rsidRPr="00B30E21">
        <w:rPr>
          <w:rFonts w:ascii="Times New Roman" w:hAnsi="Times New Roman" w:cs="Times New Roman"/>
          <w:sz w:val="24"/>
          <w:szCs w:val="24"/>
        </w:rPr>
        <w:t>, anche se in veri</w:t>
      </w:r>
      <w:r w:rsidR="00385D2A" w:rsidRPr="00B30E21">
        <w:rPr>
          <w:rFonts w:ascii="Times New Roman" w:hAnsi="Times New Roman" w:cs="Times New Roman"/>
          <w:sz w:val="24"/>
          <w:szCs w:val="24"/>
        </w:rPr>
        <w:t xml:space="preserve">tà a tale deformità sottogiace </w:t>
      </w:r>
      <w:r w:rsidRPr="00B30E21">
        <w:rPr>
          <w:rFonts w:ascii="Times New Roman" w:hAnsi="Times New Roman" w:cs="Times New Roman"/>
          <w:sz w:val="24"/>
          <w:szCs w:val="24"/>
        </w:rPr>
        <w:t>spesso una falange trapezoidale o</w:t>
      </w:r>
      <w:r w:rsidR="00EB685B" w:rsidRPr="00B30E21">
        <w:rPr>
          <w:rFonts w:ascii="Times New Roman" w:hAnsi="Times New Roman" w:cs="Times New Roman"/>
          <w:sz w:val="24"/>
          <w:szCs w:val="24"/>
        </w:rPr>
        <w:t xml:space="preserve"> a</w:t>
      </w:r>
      <w:r w:rsidRPr="00B30E21">
        <w:rPr>
          <w:rFonts w:ascii="Times New Roman" w:hAnsi="Times New Roman" w:cs="Times New Roman"/>
          <w:sz w:val="24"/>
          <w:szCs w:val="24"/>
        </w:rPr>
        <w:t xml:space="preserve"> delta.</w:t>
      </w:r>
    </w:p>
    <w:p w:rsidR="000177B9" w:rsidRPr="00B30E21" w:rsidRDefault="00385D2A" w:rsidP="00377072">
      <w:pPr>
        <w:rPr>
          <w:rFonts w:ascii="Times New Roman" w:hAnsi="Times New Roman" w:cs="Times New Roman"/>
          <w:sz w:val="24"/>
          <w:szCs w:val="24"/>
        </w:rPr>
      </w:pPr>
      <w:r w:rsidRPr="00B30E21">
        <w:rPr>
          <w:rFonts w:ascii="Times New Roman" w:hAnsi="Times New Roman" w:cs="Times New Roman"/>
          <w:sz w:val="24"/>
          <w:szCs w:val="24"/>
        </w:rPr>
        <w:lastRenderedPageBreak/>
        <w:t>Da recenti studi scientifici</w:t>
      </w:r>
      <w:r w:rsidR="00D75DA8" w:rsidRPr="00B30E21">
        <w:rPr>
          <w:rFonts w:ascii="Times New Roman" w:hAnsi="Times New Roman" w:cs="Times New Roman"/>
          <w:sz w:val="24"/>
          <w:szCs w:val="24"/>
        </w:rPr>
        <w:t>, comunque</w:t>
      </w:r>
      <w:r w:rsidR="00D43671" w:rsidRPr="00B30E21">
        <w:rPr>
          <w:rFonts w:ascii="Times New Roman" w:hAnsi="Times New Roman" w:cs="Times New Roman"/>
          <w:sz w:val="24"/>
          <w:szCs w:val="24"/>
        </w:rPr>
        <w:t xml:space="preserve">, tali </w:t>
      </w:r>
      <w:r w:rsidR="006E179F" w:rsidRPr="00B30E21">
        <w:rPr>
          <w:rFonts w:ascii="Times New Roman" w:hAnsi="Times New Roman" w:cs="Times New Roman"/>
          <w:sz w:val="24"/>
          <w:szCs w:val="24"/>
        </w:rPr>
        <w:t>malformazioni digitali prevedono un trattamento conservativo, relegando quello chirurgico ad eventuali processi a</w:t>
      </w:r>
      <w:r w:rsidR="00D75DA8" w:rsidRPr="00B30E21">
        <w:rPr>
          <w:rFonts w:ascii="Times New Roman" w:hAnsi="Times New Roman" w:cs="Times New Roman"/>
          <w:sz w:val="24"/>
          <w:szCs w:val="24"/>
        </w:rPr>
        <w:t>lgici</w:t>
      </w:r>
      <w:r w:rsidR="0005725A" w:rsidRPr="00B30E21">
        <w:rPr>
          <w:rFonts w:ascii="Times New Roman" w:hAnsi="Times New Roman" w:cs="Times New Roman"/>
          <w:sz w:val="24"/>
          <w:szCs w:val="24"/>
        </w:rPr>
        <w:t xml:space="preserve"> futuri</w:t>
      </w:r>
      <w:r w:rsidR="00D75DA8" w:rsidRPr="00B30E21">
        <w:rPr>
          <w:rFonts w:ascii="Times New Roman" w:hAnsi="Times New Roman" w:cs="Times New Roman"/>
          <w:sz w:val="24"/>
          <w:szCs w:val="24"/>
        </w:rPr>
        <w:t>,</w:t>
      </w:r>
      <w:r w:rsidR="00D43671" w:rsidRPr="00B30E21">
        <w:rPr>
          <w:rFonts w:ascii="Times New Roman" w:hAnsi="Times New Roman" w:cs="Times New Roman"/>
          <w:sz w:val="24"/>
          <w:szCs w:val="24"/>
        </w:rPr>
        <w:t xml:space="preserve"> se non in casi gravi ove l’opzione chirugica è di prima scelta e precoce,</w:t>
      </w:r>
      <w:r w:rsidR="00D75DA8" w:rsidRPr="00B30E21">
        <w:rPr>
          <w:rFonts w:ascii="Times New Roman" w:hAnsi="Times New Roman" w:cs="Times New Roman"/>
          <w:sz w:val="24"/>
          <w:szCs w:val="24"/>
        </w:rPr>
        <w:t xml:space="preserve"> ma queste deformità</w:t>
      </w:r>
      <w:r w:rsidR="000177B9" w:rsidRPr="00B30E21">
        <w:rPr>
          <w:rFonts w:ascii="Times New Roman" w:hAnsi="Times New Roman" w:cs="Times New Roman"/>
          <w:sz w:val="24"/>
          <w:szCs w:val="24"/>
        </w:rPr>
        <w:t>, non sono</w:t>
      </w:r>
      <w:r w:rsidR="00D75DA8" w:rsidRPr="00B30E21">
        <w:rPr>
          <w:rFonts w:ascii="Times New Roman" w:hAnsi="Times New Roman" w:cs="Times New Roman"/>
          <w:sz w:val="24"/>
          <w:szCs w:val="24"/>
        </w:rPr>
        <w:t xml:space="preserve"> oggetto di studio nel </w:t>
      </w:r>
      <w:r w:rsidR="00053FE0" w:rsidRPr="00B30E21">
        <w:rPr>
          <w:rFonts w:ascii="Times New Roman" w:eastAsia="Times New Roman" w:hAnsi="Times New Roman" w:cs="Times New Roman"/>
          <w:noProof/>
          <w:sz w:val="24"/>
          <w:szCs w:val="24"/>
          <w:lang w:eastAsia="it-IT"/>
        </w:rPr>
        <w:drawing>
          <wp:anchor distT="0" distB="0" distL="114300" distR="114300" simplePos="0" relativeHeight="251679744" behindDoc="0" locked="0" layoutInCell="1" allowOverlap="1" wp14:anchorId="4044AF85" wp14:editId="260E577C">
            <wp:simplePos x="0" y="0"/>
            <wp:positionH relativeFrom="margin">
              <wp:posOffset>4518025</wp:posOffset>
            </wp:positionH>
            <wp:positionV relativeFrom="margin">
              <wp:posOffset>404495</wp:posOffset>
            </wp:positionV>
            <wp:extent cx="2133600" cy="2314575"/>
            <wp:effectExtent l="4762" t="0" r="4763" b="4762"/>
            <wp:wrapSquare wrapText="bothSides"/>
            <wp:docPr id="17" name="Immagine 17" descr="C:\Users\Lavinia\AppData\Local\Temp\Rar$DRa0.142\IMG_20201019_1844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Lavinia\AppData\Local\Temp\Rar$DRa0.142\IMG_20201019_18444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4860" t="51869" r="20249" b="19744"/>
                    <a:stretch/>
                  </pic:blipFill>
                  <pic:spPr bwMode="auto">
                    <a:xfrm rot="16200000">
                      <a:off x="0" y="0"/>
                      <a:ext cx="2133600" cy="2314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75DA8" w:rsidRPr="00B30E21">
        <w:rPr>
          <w:rFonts w:ascii="Times New Roman" w:hAnsi="Times New Roman" w:cs="Times New Roman"/>
          <w:sz w:val="24"/>
          <w:szCs w:val="24"/>
        </w:rPr>
        <w:t>campo podologico.</w:t>
      </w:r>
    </w:p>
    <w:p w:rsidR="006E179F" w:rsidRPr="00B30E21" w:rsidRDefault="00D43671" w:rsidP="00377072">
      <w:pPr>
        <w:rPr>
          <w:rFonts w:ascii="Times New Roman" w:hAnsi="Times New Roman" w:cs="Times New Roman"/>
          <w:sz w:val="24"/>
          <w:szCs w:val="24"/>
        </w:rPr>
      </w:pPr>
      <w:r w:rsidRPr="00B30E21">
        <w:rPr>
          <w:rFonts w:ascii="Times New Roman" w:hAnsi="Times New Roman" w:cs="Times New Roman"/>
          <w:sz w:val="24"/>
          <w:szCs w:val="24"/>
        </w:rPr>
        <w:t>C</w:t>
      </w:r>
      <w:r w:rsidR="006E179F" w:rsidRPr="00B30E21">
        <w:rPr>
          <w:rFonts w:ascii="Times New Roman" w:hAnsi="Times New Roman" w:cs="Times New Roman"/>
          <w:sz w:val="24"/>
          <w:szCs w:val="24"/>
        </w:rPr>
        <w:t xml:space="preserve">ontinuando nella ricerca delle malformazioni digitali di interesse podologico, </w:t>
      </w:r>
      <w:r w:rsidR="00D75DA8" w:rsidRPr="00B30E21">
        <w:rPr>
          <w:rFonts w:ascii="Times New Roman" w:hAnsi="Times New Roman" w:cs="Times New Roman"/>
          <w:sz w:val="24"/>
          <w:szCs w:val="24"/>
        </w:rPr>
        <w:t>si evidenziano altre controversie significative</w:t>
      </w:r>
      <w:r w:rsidR="0005725A" w:rsidRPr="00B30E21">
        <w:rPr>
          <w:rFonts w:ascii="Times New Roman" w:hAnsi="Times New Roman" w:cs="Times New Roman"/>
          <w:sz w:val="24"/>
          <w:szCs w:val="24"/>
        </w:rPr>
        <w:t>, utilizzando keyword come : curly toes, overlap toes,</w:t>
      </w:r>
      <w:r w:rsidR="008D4F04" w:rsidRPr="00B30E21">
        <w:rPr>
          <w:rFonts w:ascii="Times New Roman" w:hAnsi="Times New Roman" w:cs="Times New Roman"/>
          <w:sz w:val="24"/>
          <w:szCs w:val="24"/>
        </w:rPr>
        <w:t>underlap toes</w:t>
      </w:r>
      <w:r w:rsidR="0005725A" w:rsidRPr="00B30E21">
        <w:rPr>
          <w:rFonts w:ascii="Times New Roman" w:hAnsi="Times New Roman" w:cs="Times New Roman"/>
          <w:sz w:val="24"/>
          <w:szCs w:val="24"/>
        </w:rPr>
        <w:t xml:space="preserve"> </w:t>
      </w:r>
      <w:r w:rsidR="000177B9" w:rsidRPr="00B30E21">
        <w:rPr>
          <w:rFonts w:ascii="Times New Roman" w:hAnsi="Times New Roman" w:cs="Times New Roman"/>
          <w:sz w:val="24"/>
          <w:szCs w:val="24"/>
        </w:rPr>
        <w:t>si</w:t>
      </w:r>
      <w:r w:rsidR="0005725A" w:rsidRPr="00B30E21">
        <w:rPr>
          <w:rFonts w:ascii="Times New Roman" w:hAnsi="Times New Roman" w:cs="Times New Roman"/>
          <w:sz w:val="24"/>
          <w:szCs w:val="24"/>
        </w:rPr>
        <w:t xml:space="preserve"> </w:t>
      </w:r>
      <w:r w:rsidR="000177B9" w:rsidRPr="00B30E21">
        <w:rPr>
          <w:rFonts w:ascii="Times New Roman" w:hAnsi="Times New Roman" w:cs="Times New Roman"/>
          <w:sz w:val="24"/>
          <w:szCs w:val="24"/>
        </w:rPr>
        <w:t>trovano trial ed RCT</w:t>
      </w:r>
      <w:r w:rsidR="005E7C49" w:rsidRPr="00B30E21">
        <w:rPr>
          <w:rFonts w:ascii="Times New Roman" w:hAnsi="Times New Roman" w:cs="Times New Roman"/>
          <w:sz w:val="24"/>
          <w:szCs w:val="24"/>
        </w:rPr>
        <w:t xml:space="preserve"> dal 1966 ad oggi</w:t>
      </w:r>
      <w:r w:rsidR="000177B9" w:rsidRPr="00B30E21">
        <w:rPr>
          <w:rFonts w:ascii="Times New Roman" w:hAnsi="Times New Roman" w:cs="Times New Roman"/>
          <w:sz w:val="24"/>
          <w:szCs w:val="24"/>
        </w:rPr>
        <w:t xml:space="preserve"> che qualificano le deformazioni digitali</w:t>
      </w:r>
      <w:r w:rsidR="00BF6D4D" w:rsidRPr="00B30E21">
        <w:rPr>
          <w:rFonts w:ascii="Times New Roman" w:hAnsi="Times New Roman" w:cs="Times New Roman"/>
          <w:sz w:val="24"/>
          <w:szCs w:val="24"/>
        </w:rPr>
        <w:t xml:space="preserve"> </w:t>
      </w:r>
      <w:r w:rsidR="005E7C49" w:rsidRPr="00B30E21">
        <w:rPr>
          <w:rFonts w:ascii="Times New Roman" w:hAnsi="Times New Roman" w:cs="Times New Roman"/>
          <w:sz w:val="24"/>
          <w:szCs w:val="24"/>
        </w:rPr>
        <w:t xml:space="preserve"> partendo dal curly toes alle overlapping deformities , queste nosologicamente, fanno riferimento alla medesima deformità digitale, ma con </w:t>
      </w:r>
      <w:r w:rsidRPr="00B30E21">
        <w:rPr>
          <w:rFonts w:ascii="Times New Roman" w:hAnsi="Times New Roman" w:cs="Times New Roman"/>
          <w:sz w:val="24"/>
          <w:szCs w:val="24"/>
        </w:rPr>
        <w:t xml:space="preserve">denominazione </w:t>
      </w:r>
      <w:r w:rsidR="005E7C49" w:rsidRPr="00B30E21">
        <w:rPr>
          <w:rFonts w:ascii="Times New Roman" w:hAnsi="Times New Roman" w:cs="Times New Roman"/>
          <w:sz w:val="24"/>
          <w:szCs w:val="24"/>
        </w:rPr>
        <w:t xml:space="preserve"> imperfetta e tronca </w:t>
      </w:r>
      <w:r w:rsidR="008D4F04" w:rsidRPr="00B30E21">
        <w:rPr>
          <w:rFonts w:ascii="Times New Roman" w:hAnsi="Times New Roman" w:cs="Times New Roman"/>
          <w:sz w:val="24"/>
          <w:szCs w:val="24"/>
        </w:rPr>
        <w:t>in tutt</w:t>
      </w:r>
      <w:r w:rsidR="005E7C49" w:rsidRPr="00B30E21">
        <w:rPr>
          <w:rFonts w:ascii="Times New Roman" w:hAnsi="Times New Roman" w:cs="Times New Roman"/>
          <w:sz w:val="24"/>
          <w:szCs w:val="24"/>
        </w:rPr>
        <w:t>i i casi, per questo di difficile ricerca.</w:t>
      </w:r>
    </w:p>
    <w:p w:rsidR="00C00F78" w:rsidRPr="00B30E21" w:rsidRDefault="00053FE0" w:rsidP="001017DF">
      <w:pPr>
        <w:rPr>
          <w:rFonts w:ascii="Times New Roman" w:hAnsi="Times New Roman" w:cs="Times New Roman"/>
          <w:sz w:val="28"/>
          <w:szCs w:val="24"/>
        </w:rPr>
      </w:pPr>
      <w:r w:rsidRPr="00B30E21">
        <w:rPr>
          <w:rFonts w:ascii="Times New Roman" w:hAnsi="Times New Roman" w:cs="Times New Roman"/>
          <w:noProof/>
          <w:sz w:val="24"/>
          <w:szCs w:val="24"/>
          <w:shd w:val="clear" w:color="auto" w:fill="FFFFFF"/>
          <w:lang w:eastAsia="it-IT"/>
        </w:rPr>
        <w:drawing>
          <wp:anchor distT="0" distB="0" distL="114300" distR="114300" simplePos="0" relativeHeight="251693056" behindDoc="1" locked="0" layoutInCell="1" allowOverlap="1" wp14:anchorId="0F3F058B" wp14:editId="7FC462A2">
            <wp:simplePos x="0" y="0"/>
            <wp:positionH relativeFrom="margin">
              <wp:posOffset>4564380</wp:posOffset>
            </wp:positionH>
            <wp:positionV relativeFrom="paragraph">
              <wp:posOffset>273050</wp:posOffset>
            </wp:positionV>
            <wp:extent cx="2086610" cy="2628900"/>
            <wp:effectExtent l="0" t="0" r="8890" b="0"/>
            <wp:wrapTight wrapText="bothSides">
              <wp:wrapPolygon edited="0">
                <wp:start x="0" y="0"/>
                <wp:lineTo x="0" y="21443"/>
                <wp:lineTo x="21495" y="21443"/>
                <wp:lineTo x="21495" y="0"/>
                <wp:lineTo x="0" y="0"/>
              </wp:wrapPolygon>
            </wp:wrapTight>
            <wp:docPr id="28" name="Immagine 28" descr="C:\Users\Lavinia\Desktop\mfig003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Lavinia\Desktop\mfig003 (1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654" t="12354" r="12762" b="20979"/>
                    <a:stretch/>
                  </pic:blipFill>
                  <pic:spPr bwMode="auto">
                    <a:xfrm>
                      <a:off x="0" y="0"/>
                      <a:ext cx="2086610" cy="2628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017DF" w:rsidRPr="00B30E21">
        <w:rPr>
          <w:rFonts w:ascii="Times New Roman" w:hAnsi="Times New Roman" w:cs="Times New Roman"/>
          <w:sz w:val="24"/>
          <w:szCs w:val="24"/>
        </w:rPr>
        <w:t xml:space="preserve">Le dita flesse </w:t>
      </w:r>
      <w:r w:rsidR="008D4F04" w:rsidRPr="00B30E21">
        <w:rPr>
          <w:rFonts w:ascii="Times New Roman" w:hAnsi="Times New Roman" w:cs="Times New Roman"/>
          <w:sz w:val="24"/>
          <w:szCs w:val="24"/>
        </w:rPr>
        <w:t>intradotte  (curly – underlapping</w:t>
      </w:r>
      <w:r w:rsidR="00D0461B" w:rsidRPr="00B30E21">
        <w:rPr>
          <w:rFonts w:ascii="Times New Roman" w:hAnsi="Times New Roman" w:cs="Times New Roman"/>
          <w:sz w:val="24"/>
          <w:szCs w:val="24"/>
        </w:rPr>
        <w:t xml:space="preserve"> toes</w:t>
      </w:r>
      <w:r w:rsidR="008D4F04" w:rsidRPr="00B30E21">
        <w:rPr>
          <w:rFonts w:ascii="Times New Roman" w:hAnsi="Times New Roman" w:cs="Times New Roman"/>
          <w:sz w:val="24"/>
          <w:szCs w:val="24"/>
        </w:rPr>
        <w:t>)</w:t>
      </w:r>
      <w:r w:rsidR="001017DF" w:rsidRPr="00B30E21">
        <w:rPr>
          <w:rFonts w:ascii="Times New Roman" w:hAnsi="Times New Roman" w:cs="Times New Roman"/>
          <w:sz w:val="24"/>
          <w:szCs w:val="24"/>
        </w:rPr>
        <w:t xml:space="preserve"> </w:t>
      </w:r>
      <w:r w:rsidR="008D4F04" w:rsidRPr="00B30E21">
        <w:rPr>
          <w:rFonts w:ascii="Times New Roman" w:hAnsi="Times New Roman" w:cs="Times New Roman"/>
          <w:sz w:val="24"/>
          <w:szCs w:val="24"/>
        </w:rPr>
        <w:t>, definizione maggiormente ap</w:t>
      </w:r>
      <w:r w:rsidR="00CA5018" w:rsidRPr="00B30E21">
        <w:rPr>
          <w:rFonts w:ascii="Times New Roman" w:hAnsi="Times New Roman" w:cs="Times New Roman"/>
          <w:sz w:val="24"/>
          <w:szCs w:val="24"/>
        </w:rPr>
        <w:t>prop</w:t>
      </w:r>
      <w:r w:rsidR="008D4F04" w:rsidRPr="00B30E21">
        <w:rPr>
          <w:rFonts w:ascii="Times New Roman" w:hAnsi="Times New Roman" w:cs="Times New Roman"/>
          <w:sz w:val="24"/>
          <w:szCs w:val="24"/>
        </w:rPr>
        <w:t xml:space="preserve">riata, </w:t>
      </w:r>
      <w:r w:rsidR="001017DF" w:rsidRPr="00B30E21">
        <w:rPr>
          <w:rFonts w:ascii="Times New Roman" w:hAnsi="Times New Roman" w:cs="Times New Roman"/>
          <w:sz w:val="24"/>
          <w:szCs w:val="24"/>
        </w:rPr>
        <w:t>sono alterazioni</w:t>
      </w:r>
      <w:r w:rsidR="00D62BAF" w:rsidRPr="00B30E21">
        <w:rPr>
          <w:rFonts w:ascii="Times New Roman" w:hAnsi="Times New Roman" w:cs="Times New Roman"/>
          <w:sz w:val="24"/>
          <w:szCs w:val="24"/>
        </w:rPr>
        <w:t xml:space="preserve"> congenite  (d</w:t>
      </w:r>
      <w:r w:rsidR="00C00F78" w:rsidRPr="00B30E21">
        <w:rPr>
          <w:rFonts w:ascii="Times New Roman" w:hAnsi="Times New Roman" w:cs="Times New Roman"/>
          <w:sz w:val="24"/>
          <w:szCs w:val="24"/>
        </w:rPr>
        <w:t>a alcuni ricercatori come JY Cho</w:t>
      </w:r>
      <w:r w:rsidR="00D62BAF" w:rsidRPr="00B30E21">
        <w:rPr>
          <w:rFonts w:ascii="Times New Roman" w:hAnsi="Times New Roman" w:cs="Times New Roman"/>
          <w:sz w:val="24"/>
          <w:szCs w:val="24"/>
        </w:rPr>
        <w:t xml:space="preserve">, attribuite </w:t>
      </w:r>
      <w:r w:rsidR="00D62BAF" w:rsidRPr="00B30E21">
        <w:rPr>
          <w:rFonts w:ascii="Times New Roman" w:hAnsi="Times New Roman" w:cs="Times New Roman"/>
          <w:sz w:val="24"/>
          <w:shd w:val="clear" w:color="auto" w:fill="FFFFFF"/>
        </w:rPr>
        <w:t>alla compressione del quinto o quarto dito da parte della parte fetale adiacente o della parete uterina materna),</w:t>
      </w:r>
      <w:r w:rsidR="00D62BAF" w:rsidRPr="00B30E21">
        <w:rPr>
          <w:rFonts w:ascii="Arial" w:hAnsi="Arial" w:cs="Arial"/>
          <w:sz w:val="24"/>
          <w:shd w:val="clear" w:color="auto" w:fill="FFFFFF"/>
        </w:rPr>
        <w:t xml:space="preserve"> </w:t>
      </w:r>
      <w:r w:rsidR="001017DF" w:rsidRPr="00B30E21">
        <w:rPr>
          <w:rFonts w:ascii="Times New Roman" w:hAnsi="Times New Roman" w:cs="Times New Roman"/>
          <w:sz w:val="24"/>
          <w:szCs w:val="24"/>
        </w:rPr>
        <w:t>relativamente comuni rispetto alle altre deformità digitali,</w:t>
      </w:r>
      <w:r w:rsidR="002D461F" w:rsidRPr="00B30E21">
        <w:rPr>
          <w:rFonts w:ascii="Times New Roman" w:hAnsi="Times New Roman" w:cs="Times New Roman"/>
          <w:sz w:val="24"/>
          <w:szCs w:val="24"/>
        </w:rPr>
        <w:t xml:space="preserve"> </w:t>
      </w:r>
      <w:r w:rsidR="00440ED3" w:rsidRPr="00B30E21">
        <w:rPr>
          <w:rFonts w:ascii="Times New Roman" w:hAnsi="Times New Roman" w:cs="Times New Roman"/>
          <w:sz w:val="24"/>
          <w:szCs w:val="24"/>
        </w:rPr>
        <w:t>in prevalenza</w:t>
      </w:r>
      <w:r w:rsidR="00D43671" w:rsidRPr="00B30E21">
        <w:rPr>
          <w:rFonts w:ascii="Times New Roman" w:hAnsi="Times New Roman" w:cs="Times New Roman"/>
          <w:sz w:val="24"/>
          <w:szCs w:val="24"/>
        </w:rPr>
        <w:t xml:space="preserve"> </w:t>
      </w:r>
      <w:r w:rsidR="00DE3920" w:rsidRPr="00B30E21">
        <w:rPr>
          <w:rFonts w:ascii="Times New Roman" w:hAnsi="Times New Roman" w:cs="Times New Roman"/>
          <w:sz w:val="24"/>
          <w:szCs w:val="24"/>
        </w:rPr>
        <w:t xml:space="preserve"> inter</w:t>
      </w:r>
      <w:r w:rsidR="00722735" w:rsidRPr="00B30E21">
        <w:rPr>
          <w:rFonts w:ascii="Times New Roman" w:hAnsi="Times New Roman" w:cs="Times New Roman"/>
          <w:sz w:val="24"/>
          <w:szCs w:val="24"/>
        </w:rPr>
        <w:t>e</w:t>
      </w:r>
      <w:r w:rsidR="00DE3920" w:rsidRPr="00B30E21">
        <w:rPr>
          <w:rFonts w:ascii="Times New Roman" w:hAnsi="Times New Roman" w:cs="Times New Roman"/>
          <w:sz w:val="24"/>
          <w:szCs w:val="24"/>
        </w:rPr>
        <w:t xml:space="preserve">ssano </w:t>
      </w:r>
      <w:r w:rsidR="00722735" w:rsidRPr="00B30E21">
        <w:rPr>
          <w:rFonts w:ascii="Times New Roman" w:hAnsi="Times New Roman" w:cs="Times New Roman"/>
          <w:sz w:val="24"/>
          <w:szCs w:val="24"/>
        </w:rPr>
        <w:t>il III ed il IV</w:t>
      </w:r>
      <w:r w:rsidR="002D461F" w:rsidRPr="00B30E21">
        <w:rPr>
          <w:rFonts w:ascii="Times New Roman" w:hAnsi="Times New Roman" w:cs="Times New Roman"/>
          <w:sz w:val="24"/>
          <w:szCs w:val="24"/>
        </w:rPr>
        <w:t xml:space="preserve"> dito</w:t>
      </w:r>
      <w:r w:rsidR="00722735" w:rsidRPr="00B30E21">
        <w:rPr>
          <w:rFonts w:ascii="Times New Roman" w:hAnsi="Times New Roman" w:cs="Times New Roman"/>
          <w:sz w:val="24"/>
          <w:szCs w:val="24"/>
        </w:rPr>
        <w:t xml:space="preserve"> e </w:t>
      </w:r>
      <w:r w:rsidR="00D43671" w:rsidRPr="00B30E21">
        <w:rPr>
          <w:rFonts w:ascii="Times New Roman" w:hAnsi="Times New Roman" w:cs="Times New Roman"/>
          <w:sz w:val="24"/>
          <w:szCs w:val="24"/>
        </w:rPr>
        <w:t xml:space="preserve">sono bilaterali </w:t>
      </w:r>
      <w:r w:rsidR="00EB685B" w:rsidRPr="00B30E21">
        <w:rPr>
          <w:rFonts w:ascii="Times New Roman" w:hAnsi="Times New Roman" w:cs="Times New Roman"/>
          <w:sz w:val="24"/>
          <w:szCs w:val="24"/>
        </w:rPr>
        <w:t>,</w:t>
      </w:r>
      <w:r w:rsidR="00A53B8F" w:rsidRPr="00B30E21">
        <w:rPr>
          <w:rFonts w:ascii="Times New Roman" w:hAnsi="Times New Roman" w:cs="Times New Roman"/>
          <w:sz w:val="24"/>
          <w:szCs w:val="24"/>
        </w:rPr>
        <w:t xml:space="preserve">asintomatiche e </w:t>
      </w:r>
      <w:r w:rsidR="00D43671" w:rsidRPr="00B30E21">
        <w:rPr>
          <w:rFonts w:ascii="Times New Roman" w:hAnsi="Times New Roman" w:cs="Times New Roman"/>
          <w:sz w:val="24"/>
          <w:szCs w:val="24"/>
        </w:rPr>
        <w:t xml:space="preserve">riducibili e </w:t>
      </w:r>
      <w:r w:rsidR="001017DF" w:rsidRPr="00B30E21">
        <w:rPr>
          <w:rFonts w:ascii="Times New Roman" w:hAnsi="Times New Roman" w:cs="Times New Roman"/>
          <w:sz w:val="24"/>
          <w:szCs w:val="24"/>
        </w:rPr>
        <w:t>si stima una incidenza del 2,8-3% della popolazione</w:t>
      </w:r>
      <w:r w:rsidR="00A53B8F" w:rsidRPr="00B30E21">
        <w:rPr>
          <w:rFonts w:ascii="Times New Roman" w:hAnsi="Times New Roman" w:cs="Times New Roman"/>
          <w:sz w:val="24"/>
          <w:szCs w:val="24"/>
        </w:rPr>
        <w:t>.</w:t>
      </w:r>
      <w:r w:rsidR="00C00F78" w:rsidRPr="00B30E21">
        <w:rPr>
          <w:rFonts w:ascii="Times New Roman" w:hAnsi="Times New Roman" w:cs="Times New Roman"/>
          <w:sz w:val="24"/>
          <w:szCs w:val="24"/>
        </w:rPr>
        <w:t xml:space="preserve"> Sebbene dallo studio del 2004 di Cho,  la prevalenza sarebbe di gran lunga maggiore ( su un campione di </w:t>
      </w:r>
      <w:r w:rsidR="00C00F78" w:rsidRPr="00B30E21">
        <w:rPr>
          <w:rFonts w:ascii="Times New Roman" w:hAnsi="Times New Roman" w:cs="Times New Roman"/>
          <w:sz w:val="24"/>
          <w:shd w:val="clear" w:color="auto" w:fill="FFFFFF"/>
        </w:rPr>
        <w:t>1167 neonati, 38 presentavano curly-underlapping toes).</w:t>
      </w:r>
    </w:p>
    <w:p w:rsidR="00CE299A" w:rsidRPr="00B30E21" w:rsidRDefault="00A53B8F" w:rsidP="001017DF">
      <w:pPr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B30E21">
        <w:rPr>
          <w:rFonts w:ascii="Times New Roman" w:hAnsi="Times New Roman" w:cs="Times New Roman"/>
          <w:sz w:val="24"/>
          <w:szCs w:val="24"/>
        </w:rPr>
        <w:t>D</w:t>
      </w:r>
      <w:r w:rsidR="001017DF" w:rsidRPr="00B30E21">
        <w:rPr>
          <w:rFonts w:ascii="Times New Roman" w:hAnsi="Times New Roman" w:cs="Times New Roman"/>
          <w:sz w:val="24"/>
          <w:szCs w:val="24"/>
        </w:rPr>
        <w:t xml:space="preserve">erivano </w:t>
      </w:r>
      <w:r w:rsidR="001017DF" w:rsidRPr="00B30E21">
        <w:rPr>
          <w:rFonts w:ascii="Times New Roman" w:eastAsia="Times New Roman" w:hAnsi="Times New Roman" w:cs="Times New Roman"/>
          <w:sz w:val="24"/>
          <w:szCs w:val="24"/>
          <w:lang w:eastAsia="it-IT"/>
        </w:rPr>
        <w:t>da</w:t>
      </w:r>
      <w:r w:rsidR="00CE299A" w:rsidRPr="00B30E21">
        <w:rPr>
          <w:rFonts w:ascii="Times New Roman" w:eastAsia="Times New Roman" w:hAnsi="Times New Roman" w:cs="Times New Roman"/>
          <w:sz w:val="24"/>
          <w:szCs w:val="24"/>
          <w:lang w:eastAsia="it-IT"/>
        </w:rPr>
        <w:t>lla tensione intrinseca o da</w:t>
      </w:r>
      <w:r w:rsidR="001017DF" w:rsidRPr="00B30E21">
        <w:rPr>
          <w:rFonts w:ascii="Times New Roman" w:eastAsia="Times New Roman" w:hAnsi="Times New Roman" w:cs="Times New Roman"/>
          <w:sz w:val="24"/>
          <w:szCs w:val="24"/>
          <w:lang w:eastAsia="it-IT"/>
        </w:rPr>
        <w:t>ll'accorciamento congenito del tendine flessore breve delle d</w:t>
      </w:r>
      <w:r w:rsidR="00385D2A" w:rsidRPr="00B30E21">
        <w:rPr>
          <w:rFonts w:ascii="Times New Roman" w:eastAsia="Times New Roman" w:hAnsi="Times New Roman" w:cs="Times New Roman"/>
          <w:sz w:val="24"/>
          <w:szCs w:val="24"/>
          <w:lang w:eastAsia="it-IT"/>
        </w:rPr>
        <w:t>ita e flessore lungo delle dita</w:t>
      </w:r>
      <w:r w:rsidR="00CE299A" w:rsidRPr="00B30E21">
        <w:rPr>
          <w:rFonts w:ascii="Times New Roman" w:eastAsia="Times New Roman" w:hAnsi="Times New Roman" w:cs="Times New Roman"/>
          <w:sz w:val="24"/>
          <w:szCs w:val="24"/>
          <w:lang w:eastAsia="it-IT"/>
        </w:rPr>
        <w:t>, nonché, l’unbalance</w:t>
      </w:r>
      <w:r w:rsidR="001017DF" w:rsidRPr="00B30E21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te</w:t>
      </w:r>
      <w:r w:rsidR="00EB685B" w:rsidRPr="00B30E21">
        <w:rPr>
          <w:rFonts w:ascii="Times New Roman" w:eastAsia="Times New Roman" w:hAnsi="Times New Roman" w:cs="Times New Roman"/>
          <w:sz w:val="24"/>
          <w:szCs w:val="24"/>
          <w:lang w:eastAsia="it-IT"/>
        </w:rPr>
        <w:t>ndineo flessore/estensore. I</w:t>
      </w:r>
      <w:r w:rsidR="002D461F" w:rsidRPr="00B30E21">
        <w:rPr>
          <w:rFonts w:ascii="Times New Roman" w:eastAsia="Times New Roman" w:hAnsi="Times New Roman" w:cs="Times New Roman"/>
          <w:sz w:val="24"/>
          <w:szCs w:val="24"/>
          <w:lang w:eastAsia="it-IT"/>
        </w:rPr>
        <w:t>l</w:t>
      </w:r>
      <w:r w:rsidR="001017DF" w:rsidRPr="00B30E21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dito del piede colpito è flesso, addotto e ruotato lateralmente a livello dell'articolazione interfalangea prossimale e/o distale.</w:t>
      </w:r>
    </w:p>
    <w:p w:rsidR="00CE299A" w:rsidRPr="00B30E21" w:rsidRDefault="00053FE0" w:rsidP="001017DF">
      <w:pPr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B30E21">
        <w:rPr>
          <w:rFonts w:ascii="Times New Roman" w:eastAsia="Times New Roman" w:hAnsi="Times New Roman" w:cs="Times New Roman"/>
          <w:noProof/>
          <w:sz w:val="24"/>
          <w:szCs w:val="24"/>
          <w:lang w:eastAsia="it-IT"/>
        </w:rPr>
        <w:drawing>
          <wp:anchor distT="0" distB="0" distL="114300" distR="114300" simplePos="0" relativeHeight="251680768" behindDoc="0" locked="0" layoutInCell="1" allowOverlap="1" wp14:anchorId="2C08E973" wp14:editId="6CF09959">
            <wp:simplePos x="0" y="0"/>
            <wp:positionH relativeFrom="page">
              <wp:align>right</wp:align>
            </wp:positionH>
            <wp:positionV relativeFrom="margin">
              <wp:posOffset>5516880</wp:posOffset>
            </wp:positionV>
            <wp:extent cx="3219450" cy="2857500"/>
            <wp:effectExtent l="0" t="0" r="0" b="0"/>
            <wp:wrapSquare wrapText="bothSides"/>
            <wp:docPr id="18" name="Immagine 18" descr="C:\Users\Lavinia\AppData\Local\Temp\Rar$DRa0.815\IMG_20201019_1925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Lavinia\AppData\Local\Temp\Rar$DRa0.815\IMG_20201019_19253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364" r="23988" b="37630"/>
                    <a:stretch/>
                  </pic:blipFill>
                  <pic:spPr bwMode="auto">
                    <a:xfrm>
                      <a:off x="0" y="0"/>
                      <a:ext cx="321945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E299A" w:rsidRPr="00B30E21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Il dito alterato si so</w:t>
      </w:r>
      <w:r w:rsidR="00385D2A" w:rsidRPr="00B30E21">
        <w:rPr>
          <w:rFonts w:ascii="Times New Roman" w:eastAsia="Times New Roman" w:hAnsi="Times New Roman" w:cs="Times New Roman"/>
          <w:sz w:val="24"/>
          <w:szCs w:val="24"/>
          <w:lang w:eastAsia="it-IT"/>
        </w:rPr>
        <w:t>ttopone al dito mediale vicino,</w:t>
      </w:r>
      <w:r w:rsidR="00CE299A" w:rsidRPr="00B30E21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con gravità variabile, il quale spesso erroneamente viene confuso col dito patologico, poiché</w:t>
      </w:r>
      <w:r w:rsidR="00A53B8F" w:rsidRPr="00B30E21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spinto verso l’alto per riduzione dello spazio digitale</w:t>
      </w:r>
      <w:r w:rsidR="00EB685B" w:rsidRPr="00B30E21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, </w:t>
      </w:r>
      <w:r w:rsidR="00A53B8F" w:rsidRPr="00B30E21">
        <w:rPr>
          <w:rFonts w:ascii="Times New Roman" w:eastAsia="Times New Roman" w:hAnsi="Times New Roman" w:cs="Times New Roman"/>
          <w:sz w:val="24"/>
          <w:szCs w:val="24"/>
          <w:lang w:eastAsia="it-IT"/>
        </w:rPr>
        <w:t>e</w:t>
      </w:r>
      <w:r w:rsidR="00CE299A" w:rsidRPr="00B30E21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="00A53B8F" w:rsidRPr="00B30E21">
        <w:rPr>
          <w:rFonts w:ascii="Times New Roman" w:eastAsia="Times New Roman" w:hAnsi="Times New Roman" w:cs="Times New Roman"/>
          <w:sz w:val="24"/>
          <w:szCs w:val="24"/>
          <w:lang w:eastAsia="it-IT"/>
        </w:rPr>
        <w:t>sovrapposto.</w:t>
      </w:r>
      <w:r w:rsidR="00CB706D" w:rsidRPr="00B30E21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Tale difformità</w:t>
      </w:r>
      <w:r w:rsidR="00B8170D" w:rsidRPr="00B30E21">
        <w:rPr>
          <w:rFonts w:ascii="Times New Roman" w:eastAsia="Times New Roman" w:hAnsi="Times New Roman" w:cs="Times New Roman"/>
          <w:sz w:val="24"/>
          <w:szCs w:val="24"/>
          <w:lang w:eastAsia="it-IT"/>
        </w:rPr>
        <w:t>, deve permanere non solo in catena cinetica aperta , ma soprattutto sottocarico.</w:t>
      </w:r>
    </w:p>
    <w:p w:rsidR="004C0D1F" w:rsidRPr="00B30E21" w:rsidRDefault="004C0D1F" w:rsidP="004C0D1F">
      <w:pPr>
        <w:rPr>
          <w:rFonts w:ascii="Times New Roman" w:hAnsi="Times New Roman" w:cs="Times New Roman"/>
          <w:sz w:val="24"/>
          <w:szCs w:val="24"/>
        </w:rPr>
      </w:pPr>
      <w:r w:rsidRPr="00B30E21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Hamer nel 1993 </w:t>
      </w:r>
      <w:r w:rsidRPr="00B30E21">
        <w:rPr>
          <w:rFonts w:ascii="Times New Roman" w:hAnsi="Times New Roman" w:cs="Times New Roman"/>
          <w:sz w:val="24"/>
          <w:szCs w:val="24"/>
        </w:rPr>
        <w:t xml:space="preserve">ha descritto un sistema di classificazione per il grado di anomalia delle dita flesse intradotte </w:t>
      </w:r>
      <w:r w:rsidR="00EB685B" w:rsidRPr="00B30E21">
        <w:rPr>
          <w:rFonts w:ascii="Times New Roman" w:hAnsi="Times New Roman" w:cs="Times New Roman"/>
          <w:sz w:val="24"/>
          <w:szCs w:val="24"/>
        </w:rPr>
        <w:t>:</w:t>
      </w:r>
    </w:p>
    <w:p w:rsidR="004C0D1F" w:rsidRPr="00B30E21" w:rsidRDefault="004C0D1F" w:rsidP="004C0D1F">
      <w:pPr>
        <w:rPr>
          <w:rFonts w:ascii="Times New Roman" w:hAnsi="Times New Roman" w:cs="Times New Roman"/>
          <w:sz w:val="24"/>
          <w:szCs w:val="24"/>
        </w:rPr>
      </w:pPr>
      <w:r w:rsidRPr="00B30E21">
        <w:rPr>
          <w:rFonts w:ascii="Times New Roman" w:hAnsi="Times New Roman" w:cs="Times New Roman"/>
          <w:sz w:val="24"/>
          <w:szCs w:val="24"/>
        </w:rPr>
        <w:t>grado 0 = nessuna deformità</w:t>
      </w:r>
    </w:p>
    <w:p w:rsidR="004C0D1F" w:rsidRPr="00B30E21" w:rsidRDefault="004C0D1F" w:rsidP="004C0D1F">
      <w:pPr>
        <w:rPr>
          <w:rFonts w:ascii="Times New Roman" w:hAnsi="Times New Roman" w:cs="Times New Roman"/>
          <w:sz w:val="24"/>
          <w:szCs w:val="24"/>
        </w:rPr>
      </w:pPr>
      <w:r w:rsidRPr="00B30E21">
        <w:rPr>
          <w:rFonts w:ascii="Times New Roman" w:hAnsi="Times New Roman" w:cs="Times New Roman"/>
          <w:sz w:val="24"/>
          <w:szCs w:val="24"/>
        </w:rPr>
        <w:t>grado 1 = lieve flessione con e senza adduzione e con o senza rotazione</w:t>
      </w:r>
    </w:p>
    <w:p w:rsidR="004C0D1F" w:rsidRPr="00B30E21" w:rsidRDefault="004C0D1F" w:rsidP="004C0D1F">
      <w:pPr>
        <w:rPr>
          <w:rFonts w:ascii="Times New Roman" w:hAnsi="Times New Roman" w:cs="Times New Roman"/>
          <w:sz w:val="24"/>
          <w:szCs w:val="24"/>
        </w:rPr>
      </w:pPr>
      <w:r w:rsidRPr="00B30E21">
        <w:rPr>
          <w:rFonts w:ascii="Times New Roman" w:hAnsi="Times New Roman" w:cs="Times New Roman"/>
          <w:sz w:val="24"/>
          <w:szCs w:val="24"/>
        </w:rPr>
        <w:t xml:space="preserve">grado 2 = grado 1 + lieve sovrapposizione della porzione apicale del dito adiacente </w:t>
      </w:r>
    </w:p>
    <w:p w:rsidR="004C0D1F" w:rsidRPr="00B30E21" w:rsidRDefault="004C0D1F" w:rsidP="001017DF">
      <w:pPr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B30E21">
        <w:rPr>
          <w:rFonts w:ascii="Times New Roman" w:hAnsi="Times New Roman" w:cs="Times New Roman"/>
          <w:sz w:val="24"/>
          <w:szCs w:val="24"/>
        </w:rPr>
        <w:t>grado 3 = grado 2 + maggiore flessione del dito, al punto che l'unghia non sia visibile dal dorso del piede</w:t>
      </w:r>
    </w:p>
    <w:p w:rsidR="00A53B8F" w:rsidRPr="00B30E21" w:rsidRDefault="00A53B8F" w:rsidP="001017DF">
      <w:pPr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B30E21">
        <w:rPr>
          <w:rFonts w:ascii="Times New Roman" w:eastAsia="Times New Roman" w:hAnsi="Times New Roman" w:cs="Times New Roman"/>
          <w:sz w:val="24"/>
          <w:szCs w:val="24"/>
          <w:lang w:eastAsia="it-IT"/>
        </w:rPr>
        <w:lastRenderedPageBreak/>
        <w:t xml:space="preserve">Queste deformità </w:t>
      </w:r>
      <w:r w:rsidR="00EB685B" w:rsidRPr="00B30E21">
        <w:rPr>
          <w:rFonts w:ascii="Times New Roman" w:eastAsia="Times New Roman" w:hAnsi="Times New Roman" w:cs="Times New Roman"/>
          <w:sz w:val="24"/>
          <w:szCs w:val="24"/>
          <w:lang w:eastAsia="it-IT"/>
        </w:rPr>
        <w:t>grazie</w:t>
      </w:r>
      <w:r w:rsidR="00D43671" w:rsidRPr="00B30E21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appunto alla riducibilità </w:t>
      </w:r>
      <w:r w:rsidRPr="00B30E21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si prestano </w:t>
      </w:r>
      <w:r w:rsidR="00D43671" w:rsidRPr="00B30E21">
        <w:rPr>
          <w:rFonts w:ascii="Times New Roman" w:eastAsia="Times New Roman" w:hAnsi="Times New Roman" w:cs="Times New Roman"/>
          <w:sz w:val="24"/>
          <w:szCs w:val="24"/>
          <w:lang w:eastAsia="it-IT"/>
        </w:rPr>
        <w:t>a</w:t>
      </w:r>
      <w:r w:rsidR="00385D2A" w:rsidRPr="00B30E21">
        <w:rPr>
          <w:rFonts w:ascii="Times New Roman" w:eastAsia="Times New Roman" w:hAnsi="Times New Roman" w:cs="Times New Roman"/>
          <w:sz w:val="24"/>
          <w:szCs w:val="24"/>
          <w:lang w:eastAsia="it-IT"/>
        </w:rPr>
        <w:t>lla correzione</w:t>
      </w:r>
      <w:r w:rsidR="00D43671" w:rsidRPr="00B30E21">
        <w:rPr>
          <w:rFonts w:ascii="Times New Roman" w:eastAsia="Times New Roman" w:hAnsi="Times New Roman" w:cs="Times New Roman"/>
          <w:sz w:val="24"/>
          <w:szCs w:val="24"/>
          <w:lang w:eastAsia="it-IT"/>
        </w:rPr>
        <w:t>, eccetto</w:t>
      </w:r>
      <w:r w:rsidR="00CE299A" w:rsidRPr="00B30E21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rari casi di vere </w:t>
      </w:r>
      <w:r w:rsidR="00D43671" w:rsidRPr="00B30E21">
        <w:rPr>
          <w:rFonts w:ascii="Times New Roman" w:eastAsia="Times New Roman" w:hAnsi="Times New Roman" w:cs="Times New Roman"/>
          <w:sz w:val="24"/>
          <w:szCs w:val="24"/>
          <w:lang w:eastAsia="it-IT"/>
        </w:rPr>
        <w:t>retrazioni.</w:t>
      </w:r>
    </w:p>
    <w:p w:rsidR="00A53B8F" w:rsidRPr="00B30E21" w:rsidRDefault="00A53B8F" w:rsidP="00A53B8F">
      <w:pPr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B30E21">
        <w:rPr>
          <w:rFonts w:ascii="Times New Roman" w:eastAsia="Times New Roman" w:hAnsi="Times New Roman" w:cs="Times New Roman"/>
          <w:sz w:val="24"/>
          <w:szCs w:val="24"/>
          <w:lang w:eastAsia="it-IT"/>
        </w:rPr>
        <w:t>Nel 25% dei casi si risolvono spontaneamente durante la fisiologica crescita e con l’approccio al suolo, nella prima infanzia.</w:t>
      </w:r>
      <w:r w:rsidR="001E6B9B" w:rsidRPr="00B30E21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Pr="00B30E21">
        <w:rPr>
          <w:rFonts w:ascii="Times New Roman" w:eastAsia="Times New Roman" w:hAnsi="Times New Roman" w:cs="Times New Roman"/>
          <w:sz w:val="24"/>
          <w:szCs w:val="24"/>
          <w:lang w:eastAsia="it-IT"/>
        </w:rPr>
        <w:t>Nella restante percentuale viene in</w:t>
      </w:r>
      <w:r w:rsidR="008D4F04" w:rsidRPr="00B30E21">
        <w:rPr>
          <w:rFonts w:ascii="Times New Roman" w:eastAsia="Times New Roman" w:hAnsi="Times New Roman" w:cs="Times New Roman"/>
          <w:sz w:val="24"/>
          <w:szCs w:val="24"/>
          <w:lang w:eastAsia="it-IT"/>
        </w:rPr>
        <w:t>dicata la correzione chirurgica</w:t>
      </w:r>
      <w:r w:rsidRPr="00B30E21">
        <w:rPr>
          <w:rFonts w:ascii="Times New Roman" w:eastAsia="Times New Roman" w:hAnsi="Times New Roman" w:cs="Times New Roman"/>
          <w:sz w:val="24"/>
          <w:szCs w:val="24"/>
          <w:lang w:eastAsia="it-IT"/>
        </w:rPr>
        <w:t>,</w:t>
      </w:r>
      <w:r w:rsidR="008D4F04" w:rsidRPr="00B30E21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Pr="00B30E21">
        <w:rPr>
          <w:rFonts w:ascii="Times New Roman" w:eastAsia="Times New Roman" w:hAnsi="Times New Roman" w:cs="Times New Roman"/>
          <w:sz w:val="24"/>
          <w:szCs w:val="24"/>
          <w:lang w:eastAsia="it-IT"/>
        </w:rPr>
        <w:t>qualora si verifichi algia da frizione con le altre dita, contro la calzat</w:t>
      </w:r>
      <w:r w:rsidR="00440ED3" w:rsidRPr="00B30E21">
        <w:rPr>
          <w:rFonts w:ascii="Times New Roman" w:eastAsia="Times New Roman" w:hAnsi="Times New Roman" w:cs="Times New Roman"/>
          <w:sz w:val="24"/>
          <w:szCs w:val="24"/>
          <w:lang w:eastAsia="it-IT"/>
        </w:rPr>
        <w:t>ura e contro le lamine ungueali</w:t>
      </w:r>
      <w:r w:rsidRPr="00B30E21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con le sequele di deformazione delle stesse o fenomeni flogistici del tessuto periungueale, </w:t>
      </w:r>
      <w:r w:rsidR="008D4F04" w:rsidRPr="00B30E21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vesciche, ipercheratosi, lesioni, </w:t>
      </w:r>
      <w:r w:rsidRPr="00B30E21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disturbi </w:t>
      </w:r>
      <w:r w:rsidR="008D4F04" w:rsidRPr="00B30E21">
        <w:rPr>
          <w:rFonts w:ascii="Times New Roman" w:eastAsia="Times New Roman" w:hAnsi="Times New Roman" w:cs="Times New Roman"/>
          <w:sz w:val="24"/>
          <w:szCs w:val="24"/>
          <w:lang w:eastAsia="it-IT"/>
        </w:rPr>
        <w:t>della marcia o</w:t>
      </w:r>
      <w:r w:rsidR="00DE0F1A" w:rsidRPr="00B30E21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durante l’attività fisica, </w:t>
      </w:r>
      <w:r w:rsidR="00EB685B" w:rsidRPr="00B30E21">
        <w:rPr>
          <w:rFonts w:ascii="Times New Roman" w:eastAsia="Times New Roman" w:hAnsi="Times New Roman" w:cs="Times New Roman"/>
          <w:sz w:val="24"/>
          <w:szCs w:val="24"/>
          <w:lang w:eastAsia="it-IT"/>
        </w:rPr>
        <w:t>nonchè</w:t>
      </w:r>
      <w:r w:rsidRPr="00B30E21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limitaz</w:t>
      </w:r>
      <w:r w:rsidR="008D4F04" w:rsidRPr="00B30E21">
        <w:rPr>
          <w:rFonts w:ascii="Times New Roman" w:eastAsia="Times New Roman" w:hAnsi="Times New Roman" w:cs="Times New Roman"/>
          <w:sz w:val="24"/>
          <w:szCs w:val="24"/>
          <w:lang w:eastAsia="it-IT"/>
        </w:rPr>
        <w:t>ioni funzionali.</w:t>
      </w:r>
      <w:r w:rsidRPr="00B30E21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</w:p>
    <w:p w:rsidR="001E6B9B" w:rsidRPr="00B30E21" w:rsidRDefault="00B30E21" w:rsidP="00DE0F1A">
      <w:pPr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B30E21">
        <w:rPr>
          <w:rFonts w:eastAsiaTheme="minorEastAsia" w:hAnsi="Calibri"/>
          <w:noProof/>
          <w:kern w:val="24"/>
          <w:sz w:val="36"/>
          <w:szCs w:val="36"/>
          <w:lang w:eastAsia="it-IT"/>
        </w:rPr>
        <w:drawing>
          <wp:anchor distT="0" distB="0" distL="114300" distR="114300" simplePos="0" relativeHeight="251662336" behindDoc="0" locked="0" layoutInCell="1" allowOverlap="1" wp14:anchorId="501EAA09" wp14:editId="436DE945">
            <wp:simplePos x="0" y="0"/>
            <wp:positionH relativeFrom="margin">
              <wp:align>right</wp:align>
            </wp:positionH>
            <wp:positionV relativeFrom="margin">
              <wp:posOffset>2252345</wp:posOffset>
            </wp:positionV>
            <wp:extent cx="2000250" cy="1819275"/>
            <wp:effectExtent l="0" t="0" r="0" b="9525"/>
            <wp:wrapSquare wrapText="bothSides"/>
            <wp:docPr id="1" name="Immagine 1" descr="C:\Users\Lavinia\AppData\Local\Temp\Rar$DRa0.273\IMG_20200523_1307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avinia\AppData\Local\Temp\Rar$DRa0.273\IMG_20200523_13072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935" t="56341" r="16354" b="3949"/>
                    <a:stretch/>
                  </pic:blipFill>
                  <pic:spPr bwMode="auto">
                    <a:xfrm>
                      <a:off x="0" y="0"/>
                      <a:ext cx="2000250" cy="1819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E6B9B" w:rsidRPr="00B30E21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Dalla ricerca scientifica risulta palese la spinta </w:t>
      </w:r>
      <w:r w:rsidR="004C0D1F" w:rsidRPr="00B30E21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al trattamento chirurgico per la pletora di articoli prodotti e </w:t>
      </w:r>
      <w:r w:rsidR="00385D2A" w:rsidRPr="00B30E21">
        <w:rPr>
          <w:rFonts w:ascii="Times New Roman" w:eastAsia="Times New Roman" w:hAnsi="Times New Roman" w:cs="Times New Roman"/>
          <w:sz w:val="24"/>
          <w:szCs w:val="24"/>
          <w:lang w:eastAsia="it-IT"/>
        </w:rPr>
        <w:t>gli outcome ottenuti</w:t>
      </w:r>
      <w:r w:rsidR="001E6B9B" w:rsidRPr="00B30E21">
        <w:rPr>
          <w:rFonts w:ascii="Times New Roman" w:eastAsia="Times New Roman" w:hAnsi="Times New Roman" w:cs="Times New Roman"/>
          <w:sz w:val="24"/>
          <w:szCs w:val="24"/>
          <w:lang w:eastAsia="it-IT"/>
        </w:rPr>
        <w:t>, declassando il trattamento riabilitativo in quanto privo di efficacia scientifica</w:t>
      </w:r>
      <w:r w:rsidR="0050027B" w:rsidRPr="00B30E21">
        <w:rPr>
          <w:rFonts w:ascii="Times New Roman" w:eastAsia="Times New Roman" w:hAnsi="Times New Roman" w:cs="Times New Roman"/>
          <w:sz w:val="24"/>
          <w:szCs w:val="24"/>
          <w:lang w:eastAsia="it-IT"/>
        </w:rPr>
        <w:t>. Q</w:t>
      </w:r>
      <w:r w:rsidR="001E6B9B" w:rsidRPr="00B30E21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uesta </w:t>
      </w:r>
      <w:r w:rsidR="00385D2A" w:rsidRPr="00B30E21">
        <w:rPr>
          <w:rFonts w:ascii="Times New Roman" w:eastAsia="Times New Roman" w:hAnsi="Times New Roman" w:cs="Times New Roman"/>
          <w:sz w:val="24"/>
          <w:szCs w:val="24"/>
          <w:lang w:eastAsia="it-IT"/>
        </w:rPr>
        <w:t>premessa</w:t>
      </w:r>
      <w:r w:rsidR="00440ED3" w:rsidRPr="00B30E21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, facilita </w:t>
      </w:r>
      <w:r w:rsidR="00F43BD6" w:rsidRPr="00B30E21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quindi </w:t>
      </w:r>
      <w:r w:rsidR="001E6B9B" w:rsidRPr="00B30E21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la politica conservativa del </w:t>
      </w:r>
      <w:r w:rsidR="00EB685B" w:rsidRPr="00B30E21">
        <w:rPr>
          <w:rFonts w:ascii="Times New Roman" w:eastAsia="Times New Roman" w:hAnsi="Times New Roman" w:cs="Times New Roman"/>
          <w:sz w:val="24"/>
          <w:szCs w:val="24"/>
          <w:lang w:eastAsia="it-IT"/>
        </w:rPr>
        <w:t>“</w:t>
      </w:r>
      <w:r w:rsidR="001E6B9B" w:rsidRPr="00B30E21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see </w:t>
      </w:r>
      <w:r w:rsidR="00F43BD6" w:rsidRPr="00B30E21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and sit </w:t>
      </w:r>
      <w:r w:rsidR="00EB685B" w:rsidRPr="00B30E21">
        <w:rPr>
          <w:rFonts w:ascii="Times New Roman" w:eastAsia="Times New Roman" w:hAnsi="Times New Roman" w:cs="Times New Roman"/>
          <w:sz w:val="24"/>
          <w:szCs w:val="24"/>
          <w:lang w:eastAsia="it-IT"/>
        </w:rPr>
        <w:t>“, la sola osservazione sino al sesto</w:t>
      </w:r>
      <w:r w:rsidR="00F43BD6" w:rsidRPr="00B30E21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anno di età e la rassicurazione del genitore.</w:t>
      </w:r>
    </w:p>
    <w:p w:rsidR="000C1314" w:rsidRPr="00B30E21" w:rsidRDefault="00722735" w:rsidP="00DE0F1A">
      <w:pPr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B30E21">
        <w:rPr>
          <w:rFonts w:ascii="Times New Roman" w:eastAsia="Times New Roman" w:hAnsi="Times New Roman" w:cs="Times New Roman"/>
          <w:sz w:val="24"/>
          <w:szCs w:val="24"/>
          <w:lang w:eastAsia="it-IT"/>
        </w:rPr>
        <w:t>Una altra anomalia digitale congenita del peri</w:t>
      </w:r>
      <w:r w:rsidR="00D0461B" w:rsidRPr="00B30E21">
        <w:rPr>
          <w:rFonts w:ascii="Times New Roman" w:eastAsia="Times New Roman" w:hAnsi="Times New Roman" w:cs="Times New Roman"/>
          <w:sz w:val="24"/>
          <w:szCs w:val="24"/>
          <w:lang w:eastAsia="it-IT"/>
        </w:rPr>
        <w:t>o</w:t>
      </w:r>
      <w:r w:rsidR="00385D2A" w:rsidRPr="00B30E21">
        <w:rPr>
          <w:rFonts w:ascii="Times New Roman" w:eastAsia="Times New Roman" w:hAnsi="Times New Roman" w:cs="Times New Roman"/>
          <w:sz w:val="24"/>
          <w:szCs w:val="24"/>
          <w:lang w:eastAsia="it-IT"/>
        </w:rPr>
        <w:t>do fetale</w:t>
      </w:r>
      <w:r w:rsidRPr="00B30E21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è rappresentata dalle dita  sovrapposte semplici ( overlapping toes) senza flessione falangea distale, interessano maggiormente il II  e III  dito  </w:t>
      </w:r>
      <w:r w:rsidR="002D461F" w:rsidRPr="00B30E21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, </w:t>
      </w:r>
      <w:r w:rsidR="00385D2A" w:rsidRPr="00B30E21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si verificano a causa di un unbalance flessori-estensori </w:t>
      </w:r>
      <w:r w:rsidR="00A90D9E" w:rsidRPr="00B30E21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con dominanza degli estensori </w:t>
      </w:r>
      <w:r w:rsidR="009864C1" w:rsidRPr="00B30E21">
        <w:rPr>
          <w:rFonts w:ascii="Times New Roman" w:eastAsia="Times New Roman" w:hAnsi="Times New Roman" w:cs="Times New Roman"/>
          <w:sz w:val="24"/>
          <w:szCs w:val="24"/>
          <w:lang w:eastAsia="it-IT"/>
        </w:rPr>
        <w:t>ed un avvicinamento ed intraduzione minima secondaria delle dita adiacenti.</w:t>
      </w:r>
    </w:p>
    <w:p w:rsidR="0010207D" w:rsidRPr="00B30E21" w:rsidRDefault="000C1314" w:rsidP="00DE0F1A">
      <w:pPr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B30E21">
        <w:rPr>
          <w:rFonts w:ascii="Times New Roman" w:eastAsia="Times New Roman" w:hAnsi="Times New Roman" w:cs="Times New Roman"/>
          <w:sz w:val="24"/>
          <w:szCs w:val="24"/>
          <w:lang w:eastAsia="it-IT"/>
        </w:rPr>
        <w:t>P</w:t>
      </w:r>
      <w:r w:rsidR="00722735" w:rsidRPr="00B30E21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ossono </w:t>
      </w:r>
      <w:r w:rsidRPr="00B30E21">
        <w:rPr>
          <w:rFonts w:ascii="Times New Roman" w:eastAsia="Times New Roman" w:hAnsi="Times New Roman" w:cs="Times New Roman"/>
          <w:sz w:val="24"/>
          <w:szCs w:val="24"/>
          <w:lang w:eastAsia="it-IT"/>
        </w:rPr>
        <w:t>presentarsi bilateralmente od unilateralmente</w:t>
      </w:r>
      <w:r w:rsidR="00722735" w:rsidRPr="00B30E21">
        <w:rPr>
          <w:rFonts w:ascii="Times New Roman" w:eastAsia="Times New Roman" w:hAnsi="Times New Roman" w:cs="Times New Roman"/>
          <w:sz w:val="24"/>
          <w:szCs w:val="24"/>
          <w:lang w:eastAsia="it-IT"/>
        </w:rPr>
        <w:t>, non vi sono di fatto nette prevalenze, tendono alla risoluzione nel 25-50 % dei casi spontaneamente.</w:t>
      </w:r>
      <w:r w:rsidR="002D461F" w:rsidRPr="00B30E21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="00280FB7" w:rsidRPr="00B30E21">
        <w:rPr>
          <w:rFonts w:ascii="Times New Roman" w:eastAsia="Times New Roman" w:hAnsi="Times New Roman" w:cs="Times New Roman"/>
          <w:sz w:val="24"/>
          <w:szCs w:val="24"/>
          <w:lang w:eastAsia="it-IT"/>
        </w:rPr>
        <w:t>Tale deformità solitamente è asintomatica, in età infantile, e n</w:t>
      </w:r>
      <w:r w:rsidR="002D461F" w:rsidRPr="00B30E21">
        <w:rPr>
          <w:rFonts w:ascii="Times New Roman" w:eastAsia="Times New Roman" w:hAnsi="Times New Roman" w:cs="Times New Roman"/>
          <w:sz w:val="24"/>
          <w:szCs w:val="24"/>
          <w:lang w:eastAsia="it-IT"/>
        </w:rPr>
        <w:t>on vi sono studi che ne verificano l’incidenza, poiché, probabilmente ritenuta una anomalia poco significativa e</w:t>
      </w:r>
      <w:r w:rsidR="00FE43E2" w:rsidRPr="00B30E21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="00A90D9E" w:rsidRPr="00B30E21">
        <w:rPr>
          <w:rFonts w:ascii="Times New Roman" w:eastAsia="Times New Roman" w:hAnsi="Times New Roman" w:cs="Times New Roman"/>
          <w:sz w:val="24"/>
          <w:szCs w:val="24"/>
          <w:lang w:eastAsia="it-IT"/>
        </w:rPr>
        <w:t>rilevante</w:t>
      </w:r>
      <w:r w:rsidR="002B7470" w:rsidRPr="00B30E21">
        <w:rPr>
          <w:rFonts w:ascii="Times New Roman" w:eastAsia="Times New Roman" w:hAnsi="Times New Roman" w:cs="Times New Roman"/>
          <w:sz w:val="24"/>
          <w:szCs w:val="24"/>
          <w:lang w:eastAsia="it-IT"/>
        </w:rPr>
        <w:t>, benchè</w:t>
      </w:r>
      <w:r w:rsidR="00A90D9E" w:rsidRPr="00B30E21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la sua persistenza nell’adulto, possa cagionare</w:t>
      </w:r>
      <w:r w:rsidR="00AA1EB1" w:rsidRPr="00B30E21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: </w:t>
      </w:r>
      <w:r w:rsidR="002B7470" w:rsidRPr="00B30E21">
        <w:rPr>
          <w:rFonts w:ascii="Times New Roman" w:eastAsia="Times New Roman" w:hAnsi="Times New Roman" w:cs="Times New Roman"/>
          <w:sz w:val="24"/>
          <w:szCs w:val="24"/>
          <w:lang w:eastAsia="it-IT"/>
        </w:rPr>
        <w:t>difficoltà</w:t>
      </w:r>
      <w:r w:rsidR="003B0610" w:rsidRPr="00B30E21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ad indossare</w:t>
      </w:r>
      <w:r w:rsidR="002B7470" w:rsidRPr="00B30E21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le calzature</w:t>
      </w:r>
      <w:r w:rsidR="00FE43E2" w:rsidRPr="00B30E21">
        <w:rPr>
          <w:rFonts w:ascii="Times New Roman" w:eastAsia="Times New Roman" w:hAnsi="Times New Roman" w:cs="Times New Roman"/>
          <w:sz w:val="24"/>
          <w:szCs w:val="24"/>
          <w:lang w:eastAsia="it-IT"/>
        </w:rPr>
        <w:t>, soprattutto</w:t>
      </w:r>
      <w:r w:rsidR="002B7470" w:rsidRPr="00B30E21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in senso trasversale, </w:t>
      </w:r>
      <w:r w:rsidR="00280FB7" w:rsidRPr="00B30E21">
        <w:rPr>
          <w:rFonts w:ascii="Times New Roman" w:eastAsia="Times New Roman" w:hAnsi="Times New Roman" w:cs="Times New Roman"/>
          <w:sz w:val="24"/>
          <w:szCs w:val="24"/>
          <w:lang w:eastAsia="it-IT"/>
        </w:rPr>
        <w:t>ed eventuali elomi interdigitali,</w:t>
      </w:r>
      <w:r w:rsidR="00AA1EB1" w:rsidRPr="00B30E21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="00A90D9E" w:rsidRPr="00B30E21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frizioni, macerazioni e </w:t>
      </w:r>
      <w:r w:rsidR="00280FB7" w:rsidRPr="00B30E21">
        <w:rPr>
          <w:rFonts w:ascii="Times New Roman" w:eastAsia="Times New Roman" w:hAnsi="Times New Roman" w:cs="Times New Roman"/>
          <w:sz w:val="24"/>
          <w:szCs w:val="24"/>
          <w:lang w:eastAsia="it-IT"/>
        </w:rPr>
        <w:t>vesciche.</w:t>
      </w:r>
      <w:r w:rsidR="002D461F" w:rsidRPr="00B30E21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="0010207D" w:rsidRPr="00B30E21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</w:p>
    <w:p w:rsidR="00722735" w:rsidRPr="00B30E21" w:rsidRDefault="00722735" w:rsidP="00DE0F1A">
      <w:pPr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B30E21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Considerata la presenza di un su</w:t>
      </w:r>
      <w:r w:rsidR="0010207D" w:rsidRPr="00B30E21">
        <w:rPr>
          <w:rFonts w:ascii="Times New Roman" w:eastAsia="Times New Roman" w:hAnsi="Times New Roman" w:cs="Times New Roman"/>
          <w:sz w:val="24"/>
          <w:szCs w:val="24"/>
          <w:lang w:eastAsia="it-IT"/>
        </w:rPr>
        <w:t>bstrato genetico, e la permanenza in</w:t>
      </w:r>
      <w:r w:rsidR="003B0610" w:rsidRPr="00B30E21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percentuale nell’età adulta, queste deformità digitali vengono riconosciute</w:t>
      </w:r>
      <w:r w:rsidR="0010207D" w:rsidRPr="00B30E21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dai </w:t>
      </w:r>
      <w:r w:rsidR="00A90D9E" w:rsidRPr="00B30E21">
        <w:rPr>
          <w:rFonts w:ascii="Times New Roman" w:eastAsia="Times New Roman" w:hAnsi="Times New Roman" w:cs="Times New Roman"/>
          <w:sz w:val="24"/>
          <w:szCs w:val="24"/>
          <w:lang w:eastAsia="it-IT"/>
        </w:rPr>
        <w:t>genitori</w:t>
      </w:r>
      <w:r w:rsidR="0010207D" w:rsidRPr="00B30E21">
        <w:rPr>
          <w:rFonts w:ascii="Times New Roman" w:eastAsia="Times New Roman" w:hAnsi="Times New Roman" w:cs="Times New Roman"/>
          <w:sz w:val="24"/>
          <w:szCs w:val="24"/>
          <w:lang w:eastAsia="it-IT"/>
        </w:rPr>
        <w:t>, poiché già vista ad altri familiari, pertanto temuto l’esito a lungo termin</w:t>
      </w:r>
      <w:r w:rsidR="00A90D9E" w:rsidRPr="00B30E21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e, questa si configura come la </w:t>
      </w:r>
      <w:r w:rsidR="00D0461B" w:rsidRPr="00B30E21">
        <w:rPr>
          <w:rFonts w:ascii="Times New Roman" w:eastAsia="Times New Roman" w:hAnsi="Times New Roman" w:cs="Times New Roman"/>
          <w:sz w:val="24"/>
          <w:szCs w:val="24"/>
          <w:lang w:eastAsia="it-IT"/>
        </w:rPr>
        <w:t>“</w:t>
      </w:r>
      <w:r w:rsidR="0010207D" w:rsidRPr="00B30E21">
        <w:rPr>
          <w:rFonts w:ascii="Times New Roman" w:eastAsia="Times New Roman" w:hAnsi="Times New Roman" w:cs="Times New Roman"/>
          <w:sz w:val="24"/>
          <w:szCs w:val="24"/>
          <w:lang w:eastAsia="it-IT"/>
        </w:rPr>
        <w:t>conditio sine qua non</w:t>
      </w:r>
      <w:r w:rsidR="00D0461B" w:rsidRPr="00B30E21">
        <w:rPr>
          <w:rFonts w:ascii="Times New Roman" w:eastAsia="Times New Roman" w:hAnsi="Times New Roman" w:cs="Times New Roman"/>
          <w:sz w:val="24"/>
          <w:szCs w:val="24"/>
          <w:lang w:eastAsia="it-IT"/>
        </w:rPr>
        <w:t>”</w:t>
      </w:r>
      <w:r w:rsidR="002D461F" w:rsidRPr="00B30E21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="0010207D" w:rsidRPr="00B30E21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che spinge il genitore </w:t>
      </w:r>
      <w:r w:rsidR="00AA1EB1" w:rsidRPr="00B30E21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dal professionista sanitario per un </w:t>
      </w:r>
      <w:r w:rsidR="0010207D" w:rsidRPr="00B30E21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trattamento risolutivo durante l’infanzia.  </w:t>
      </w:r>
    </w:p>
    <w:p w:rsidR="004C0D1F" w:rsidRPr="00B30E21" w:rsidRDefault="00927426" w:rsidP="00DE0F1A">
      <w:pPr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B30E21">
        <w:rPr>
          <w:rFonts w:ascii="Times New Roman" w:eastAsia="Times New Roman" w:hAnsi="Times New Roman" w:cs="Times New Roman"/>
          <w:sz w:val="24"/>
          <w:szCs w:val="24"/>
          <w:lang w:eastAsia="it-IT"/>
        </w:rPr>
        <w:t>Disaminando criticament</w:t>
      </w:r>
      <w:r w:rsidR="00B917B9" w:rsidRPr="00B30E21">
        <w:rPr>
          <w:rFonts w:ascii="Times New Roman" w:eastAsia="Times New Roman" w:hAnsi="Times New Roman" w:cs="Times New Roman"/>
          <w:sz w:val="24"/>
          <w:szCs w:val="24"/>
          <w:lang w:eastAsia="it-IT"/>
        </w:rPr>
        <w:t>e i trial clinici riab</w:t>
      </w:r>
      <w:r w:rsidR="00A328CF" w:rsidRPr="00B30E21">
        <w:rPr>
          <w:rFonts w:ascii="Times New Roman" w:eastAsia="Times New Roman" w:hAnsi="Times New Roman" w:cs="Times New Roman"/>
          <w:sz w:val="24"/>
          <w:szCs w:val="24"/>
          <w:lang w:eastAsia="it-IT"/>
        </w:rPr>
        <w:t>ilitativi della letteratura sci</w:t>
      </w:r>
      <w:r w:rsidR="00B917B9" w:rsidRPr="00B30E21">
        <w:rPr>
          <w:rFonts w:ascii="Times New Roman" w:eastAsia="Times New Roman" w:hAnsi="Times New Roman" w:cs="Times New Roman"/>
          <w:sz w:val="24"/>
          <w:szCs w:val="24"/>
          <w:lang w:eastAsia="it-IT"/>
        </w:rPr>
        <w:t>e</w:t>
      </w:r>
      <w:r w:rsidR="00A328CF" w:rsidRPr="00B30E21">
        <w:rPr>
          <w:rFonts w:ascii="Times New Roman" w:eastAsia="Times New Roman" w:hAnsi="Times New Roman" w:cs="Times New Roman"/>
          <w:sz w:val="24"/>
          <w:szCs w:val="24"/>
          <w:lang w:eastAsia="it-IT"/>
        </w:rPr>
        <w:t>n</w:t>
      </w:r>
      <w:r w:rsidR="00B917B9" w:rsidRPr="00B30E21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tifica, </w:t>
      </w:r>
      <w:r w:rsidR="0050027B" w:rsidRPr="00B30E21">
        <w:rPr>
          <w:rFonts w:ascii="Times New Roman" w:eastAsia="Times New Roman" w:hAnsi="Times New Roman" w:cs="Times New Roman"/>
          <w:sz w:val="24"/>
          <w:szCs w:val="24"/>
          <w:lang w:eastAsia="it-IT"/>
        </w:rPr>
        <w:t>si notano</w:t>
      </w:r>
      <w:r w:rsidR="0085047A" w:rsidRPr="00B30E21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campioni </w:t>
      </w:r>
      <w:r w:rsidR="00FC3EB1" w:rsidRPr="00B30E21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esigui, </w:t>
      </w:r>
      <w:r w:rsidR="0085047A" w:rsidRPr="00B30E21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e </w:t>
      </w:r>
      <w:r w:rsidR="0050027B" w:rsidRPr="00B30E21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per la maggioranza basati </w:t>
      </w:r>
      <w:r w:rsidRPr="00B30E21">
        <w:rPr>
          <w:rFonts w:ascii="Times New Roman" w:eastAsia="Times New Roman" w:hAnsi="Times New Roman" w:cs="Times New Roman"/>
          <w:sz w:val="24"/>
          <w:szCs w:val="24"/>
          <w:lang w:eastAsia="it-IT"/>
        </w:rPr>
        <w:t>su applicazione di taping ,</w:t>
      </w:r>
      <w:r w:rsidR="0085047A" w:rsidRPr="00B30E21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strapping  associato o meno a </w:t>
      </w:r>
      <w:r w:rsidRPr="00B30E21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manipolazione </w:t>
      </w:r>
      <w:r w:rsidR="0050027B" w:rsidRPr="00B30E21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( Turner, Jordan , Smith )</w:t>
      </w:r>
      <w:r w:rsidRPr="00B30E21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e qualche articolo e testo molto datato sulla creazione e somminis</w:t>
      </w:r>
      <w:r w:rsidR="0085047A" w:rsidRPr="00B30E21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trazione di tutori ortodigitali </w:t>
      </w:r>
      <w:r w:rsidR="0050027B" w:rsidRPr="00B30E21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( Neale) </w:t>
      </w:r>
      <w:r w:rsidR="0085047A" w:rsidRPr="00B30E21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od ortoplastia in silicone </w:t>
      </w:r>
      <w:r w:rsidR="0050027B" w:rsidRPr="00B30E21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( Polokoff) </w:t>
      </w:r>
      <w:r w:rsidR="0085047A" w:rsidRPr="00B30E21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sempre associate o meno a manipolazione, </w:t>
      </w:r>
      <w:r w:rsidR="00914979" w:rsidRPr="00B30E21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con target di età differente, </w:t>
      </w:r>
      <w:r w:rsidR="0085047A" w:rsidRPr="00B30E21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senza grossi riferimenti alla posologia degli stessi.</w:t>
      </w:r>
    </w:p>
    <w:p w:rsidR="001D4CDD" w:rsidRPr="00B30E21" w:rsidRDefault="001D4CDD" w:rsidP="00DE0F1A">
      <w:pPr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B30E21">
        <w:rPr>
          <w:rFonts w:ascii="Times New Roman" w:eastAsia="Times New Roman" w:hAnsi="Times New Roman" w:cs="Times New Roman"/>
          <w:sz w:val="24"/>
          <w:szCs w:val="24"/>
          <w:lang w:eastAsia="it-IT"/>
        </w:rPr>
        <w:t>Due trial spiccano per metodologia ed outcome:</w:t>
      </w:r>
    </w:p>
    <w:p w:rsidR="00F25B47" w:rsidRDefault="004C0D1F" w:rsidP="00F25B47">
      <w:pPr>
        <w:pStyle w:val="Paragrafoelenco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30E21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Turner </w:t>
      </w:r>
      <w:r w:rsidR="00CE780B" w:rsidRPr="00B30E21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nel 1987 </w:t>
      </w:r>
      <w:r w:rsidRPr="00B30E21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="0050027B" w:rsidRPr="00B30E21">
        <w:rPr>
          <w:rFonts w:ascii="Times New Roman" w:eastAsia="Times New Roman" w:hAnsi="Times New Roman" w:cs="Times New Roman"/>
          <w:sz w:val="24"/>
          <w:szCs w:val="24"/>
          <w:lang w:eastAsia="it-IT"/>
        </w:rPr>
        <w:t>in una revisione r</w:t>
      </w:r>
      <w:r w:rsidR="003B0ED4" w:rsidRPr="00B30E21">
        <w:rPr>
          <w:rFonts w:ascii="Times New Roman" w:eastAsia="Times New Roman" w:hAnsi="Times New Roman" w:cs="Times New Roman"/>
          <w:sz w:val="24"/>
          <w:szCs w:val="24"/>
          <w:lang w:eastAsia="it-IT"/>
        </w:rPr>
        <w:t>etrospettiva di 49</w:t>
      </w:r>
      <w:r w:rsidR="0050027B" w:rsidRPr="00B30E21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bambini trattati con strapping</w:t>
      </w:r>
      <w:r w:rsidR="0050027B" w:rsidRPr="00B30E2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EC41AF" w:rsidRPr="00B30E2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di cui </w:t>
      </w:r>
      <w:r w:rsidR="003B0ED4" w:rsidRPr="00B30E2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24  </w:t>
      </w:r>
      <w:r w:rsidR="00EC41AF" w:rsidRPr="00B30E2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hanno partecipato </w:t>
      </w:r>
      <w:r w:rsidR="003B0ED4" w:rsidRPr="00B30E21">
        <w:rPr>
          <w:rFonts w:ascii="Times New Roman" w:hAnsi="Times New Roman" w:cs="Times New Roman"/>
          <w:sz w:val="24"/>
          <w:szCs w:val="24"/>
          <w:shd w:val="clear" w:color="auto" w:fill="FFFFFF"/>
        </w:rPr>
        <w:t>alla revisione</w:t>
      </w:r>
      <w:r w:rsidR="00EC41AF" w:rsidRPr="00B30E2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(</w:t>
      </w:r>
      <w:r w:rsidR="003B0ED4" w:rsidRPr="00B30E2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per un totale di 44 dita</w:t>
      </w:r>
      <w:r w:rsidR="00EC41AF" w:rsidRPr="00B30E2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)</w:t>
      </w:r>
      <w:r w:rsidR="003B0ED4" w:rsidRPr="00B30E2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="001D4CDD" w:rsidRPr="00B30E21">
        <w:rPr>
          <w:rFonts w:ascii="Times New Roman" w:hAnsi="Times New Roman" w:cs="Times New Roman"/>
          <w:sz w:val="24"/>
          <w:szCs w:val="24"/>
          <w:shd w:val="clear" w:color="auto" w:fill="FFFFFF"/>
        </w:rPr>
        <w:t>ha attestato</w:t>
      </w:r>
      <w:r w:rsidR="0050027B" w:rsidRPr="00B30E2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un miglioramento del 68% mantenendo il trattamento </w:t>
      </w:r>
      <w:r w:rsidR="00914979" w:rsidRPr="00B30E2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="0050027B" w:rsidRPr="00B30E2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ma con  perdita della correzione statisticamente significativa </w:t>
      </w:r>
      <w:r w:rsidR="00EC41AF" w:rsidRPr="00B30E21">
        <w:rPr>
          <w:rFonts w:ascii="Times New Roman" w:hAnsi="Times New Roman" w:cs="Times New Roman"/>
          <w:sz w:val="24"/>
          <w:szCs w:val="24"/>
          <w:shd w:val="clear" w:color="auto" w:fill="FFFFFF"/>
        </w:rPr>
        <w:t>dopo l’interruzione</w:t>
      </w:r>
      <w:r w:rsidR="0050027B" w:rsidRPr="00B30E2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EC41AF" w:rsidRPr="00B30E21">
        <w:rPr>
          <w:rFonts w:ascii="Times New Roman" w:hAnsi="Times New Roman" w:cs="Times New Roman"/>
          <w:sz w:val="24"/>
          <w:szCs w:val="24"/>
          <w:shd w:val="clear" w:color="auto" w:fill="FFFFFF"/>
        </w:rPr>
        <w:t>del</w:t>
      </w:r>
      <w:r w:rsidR="0050027B" w:rsidRPr="00B30E21">
        <w:rPr>
          <w:rFonts w:ascii="Times New Roman" w:hAnsi="Times New Roman" w:cs="Times New Roman"/>
          <w:sz w:val="24"/>
          <w:szCs w:val="24"/>
          <w:shd w:val="clear" w:color="auto" w:fill="FFFFFF"/>
        </w:rPr>
        <w:t>la terapia , conseguendo un miglioramento moderato nella forma delle dita</w:t>
      </w:r>
      <w:r w:rsidR="00CE780B" w:rsidRPr="00B30E2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rispetto alla storia naturale. </w:t>
      </w:r>
    </w:p>
    <w:p w:rsidR="00B30E21" w:rsidRPr="00B30E21" w:rsidRDefault="00B30E21" w:rsidP="00B30E21">
      <w:pPr>
        <w:pStyle w:val="Paragrafoelenco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C90460" w:rsidRPr="00B30E21" w:rsidRDefault="00F25B47" w:rsidP="00C90460">
      <w:pPr>
        <w:pStyle w:val="Paragrafoelenco"/>
        <w:rPr>
          <w:rFonts w:ascii="Times New Roman" w:hAnsi="Times New Roman" w:cs="Times New Roman"/>
          <w:sz w:val="24"/>
          <w:szCs w:val="28"/>
          <w:shd w:val="clear" w:color="auto" w:fill="FFFFFF"/>
        </w:rPr>
      </w:pPr>
      <w:r w:rsidRPr="00B30E21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 xml:space="preserve">Ideando, inoltre, </w:t>
      </w:r>
      <w:r w:rsidR="00460B97" w:rsidRPr="00B30E21">
        <w:rPr>
          <w:rFonts w:ascii="Times New Roman" w:hAnsi="Times New Roman" w:cs="Times New Roman"/>
          <w:sz w:val="24"/>
          <w:szCs w:val="28"/>
          <w:shd w:val="clear" w:color="auto" w:fill="FFFFFF"/>
        </w:rPr>
        <w:t>una scala di valutazione del miglioramento della falange distale del dito patologico , utilizzata per stimare il miglioramento dei soggetti sottoposti al trattamento con strapping, definendo  3 gradi:</w:t>
      </w:r>
    </w:p>
    <w:p w:rsidR="00C90460" w:rsidRPr="00B30E21" w:rsidRDefault="00460B97" w:rsidP="00C90460">
      <w:pPr>
        <w:pStyle w:val="Paragrafoelenco"/>
        <w:rPr>
          <w:rFonts w:ascii="Times New Roman" w:hAnsi="Times New Roman" w:cs="Times New Roman"/>
          <w:sz w:val="24"/>
          <w:szCs w:val="28"/>
          <w:shd w:val="clear" w:color="auto" w:fill="FFFFFF"/>
        </w:rPr>
      </w:pPr>
      <w:r w:rsidRPr="00B30E21">
        <w:rPr>
          <w:rFonts w:ascii="Times New Roman" w:hAnsi="Times New Roman" w:cs="Times New Roman"/>
          <w:sz w:val="24"/>
          <w:szCs w:val="28"/>
          <w:shd w:val="clear" w:color="auto" w:fill="FFFFFF"/>
        </w:rPr>
        <w:t>- invariata</w:t>
      </w:r>
    </w:p>
    <w:p w:rsidR="00C90460" w:rsidRPr="00B30E21" w:rsidRDefault="00460B97" w:rsidP="00C90460">
      <w:pPr>
        <w:pStyle w:val="Paragrafoelenco"/>
        <w:rPr>
          <w:rFonts w:ascii="Times New Roman" w:hAnsi="Times New Roman" w:cs="Times New Roman"/>
          <w:sz w:val="24"/>
          <w:szCs w:val="28"/>
          <w:shd w:val="clear" w:color="auto" w:fill="FFFFFF"/>
        </w:rPr>
      </w:pPr>
      <w:r w:rsidRPr="00B30E2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- migliorata (più dritta nella flessione ma ancora con qualche sovrapposizione delle dita adiacenti) </w:t>
      </w:r>
    </w:p>
    <w:p w:rsidR="00460B97" w:rsidRPr="00B30E21" w:rsidRDefault="00460B97" w:rsidP="00C90460">
      <w:pPr>
        <w:pStyle w:val="Paragrafoelenco"/>
        <w:rPr>
          <w:rFonts w:ascii="Times New Roman" w:hAnsi="Times New Roman" w:cs="Times New Roman"/>
          <w:sz w:val="24"/>
          <w:szCs w:val="28"/>
        </w:rPr>
      </w:pPr>
      <w:r w:rsidRPr="00B30E21">
        <w:rPr>
          <w:rFonts w:ascii="Times New Roman" w:hAnsi="Times New Roman" w:cs="Times New Roman"/>
          <w:sz w:val="24"/>
          <w:szCs w:val="28"/>
          <w:shd w:val="clear" w:color="auto" w:fill="FFFFFF"/>
        </w:rPr>
        <w:t>-</w:t>
      </w:r>
      <w:r w:rsidR="00C90460" w:rsidRPr="00B30E2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curata (</w:t>
      </w:r>
      <w:r w:rsidRPr="00B30E21">
        <w:rPr>
          <w:rFonts w:ascii="Times New Roman" w:hAnsi="Times New Roman" w:cs="Times New Roman"/>
          <w:sz w:val="24"/>
          <w:szCs w:val="28"/>
          <w:shd w:val="clear" w:color="auto" w:fill="FFFFFF"/>
        </w:rPr>
        <w:t>ove la regione apicale del dito patologico</w:t>
      </w:r>
      <w:r w:rsidRPr="00B30E21">
        <w:rPr>
          <w:rFonts w:ascii="Times New Roman" w:hAnsi="Times New Roman" w:cs="Times New Roman"/>
          <w:sz w:val="24"/>
          <w:szCs w:val="28"/>
        </w:rPr>
        <w:t xml:space="preserve"> corrispondeva alla forma delle dita adiacenti senza sovrapposizioni). </w:t>
      </w:r>
    </w:p>
    <w:p w:rsidR="00C90460" w:rsidRPr="00B30E21" w:rsidRDefault="00C90460" w:rsidP="00C90460">
      <w:pPr>
        <w:pStyle w:val="Paragrafoelenco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1D4CDD" w:rsidRPr="00B30E21" w:rsidRDefault="00CE780B" w:rsidP="00C90460">
      <w:pPr>
        <w:pStyle w:val="Paragrafoelenco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30E2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Nel 2005 </w:t>
      </w:r>
      <w:r w:rsidR="001D4CDD" w:rsidRPr="00B30E2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sulla scorta di questi outcome, </w:t>
      </w:r>
      <w:r w:rsidRPr="00B30E2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Smith ha condotto un trial clinico su 44 neonati ( 84 dita con alterazioni) utilizzando la metodica del taping in 6 mesi </w:t>
      </w:r>
      <w:r w:rsidR="001D4CDD" w:rsidRPr="00B30E2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passando per 3 </w:t>
      </w:r>
      <w:r w:rsidRPr="00B30E2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follow up con supporto fotografico</w:t>
      </w:r>
      <w:r w:rsidR="001D4CDD" w:rsidRPr="00B30E2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, ha dimostrato una efficacia del 94% della tecnica in cui l’anomalia è stata migliorata o curata senza complicazioni.</w:t>
      </w:r>
    </w:p>
    <w:p w:rsidR="00B8170D" w:rsidRPr="00B30E21" w:rsidRDefault="00B8170D" w:rsidP="00B8170D">
      <w:pPr>
        <w:ind w:left="36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30E21">
        <w:rPr>
          <w:noProof/>
          <w:lang w:eastAsia="it-IT"/>
        </w:rPr>
        <w:drawing>
          <wp:anchor distT="0" distB="0" distL="114300" distR="114300" simplePos="0" relativeHeight="251683840" behindDoc="1" locked="0" layoutInCell="1" allowOverlap="1" wp14:anchorId="0890F667" wp14:editId="3C4987A3">
            <wp:simplePos x="0" y="0"/>
            <wp:positionH relativeFrom="column">
              <wp:posOffset>2127250</wp:posOffset>
            </wp:positionH>
            <wp:positionV relativeFrom="paragraph">
              <wp:posOffset>441960</wp:posOffset>
            </wp:positionV>
            <wp:extent cx="4067175" cy="1743075"/>
            <wp:effectExtent l="0" t="0" r="9525" b="9525"/>
            <wp:wrapTight wrapText="bothSides">
              <wp:wrapPolygon edited="0">
                <wp:start x="0" y="0"/>
                <wp:lineTo x="0" y="21482"/>
                <wp:lineTo x="21549" y="21482"/>
                <wp:lineTo x="21549" y="0"/>
                <wp:lineTo x="0" y="0"/>
              </wp:wrapPolygon>
            </wp:wrapTight>
            <wp:docPr id="20" name="Immagine 20" descr="An external file that holds a picture, illustration, etc.&#10;Object name is pch1275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An external file that holds a picture, illustration, etc.&#10;Object name is pch127551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7175" cy="1743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30E21">
        <w:rPr>
          <w:noProof/>
          <w:lang w:eastAsia="it-IT"/>
        </w:rPr>
        <w:drawing>
          <wp:anchor distT="0" distB="0" distL="114300" distR="114300" simplePos="0" relativeHeight="251684864" behindDoc="1" locked="0" layoutInCell="1" allowOverlap="1" wp14:anchorId="6BE55739" wp14:editId="58500BD5">
            <wp:simplePos x="0" y="0"/>
            <wp:positionH relativeFrom="margin">
              <wp:align>left</wp:align>
            </wp:positionH>
            <wp:positionV relativeFrom="paragraph">
              <wp:posOffset>13335</wp:posOffset>
            </wp:positionV>
            <wp:extent cx="2021205" cy="2314575"/>
            <wp:effectExtent l="0" t="0" r="0" b="9525"/>
            <wp:wrapTight wrapText="bothSides">
              <wp:wrapPolygon edited="0">
                <wp:start x="0" y="0"/>
                <wp:lineTo x="0" y="21511"/>
                <wp:lineTo x="21376" y="21511"/>
                <wp:lineTo x="21376" y="0"/>
                <wp:lineTo x="0" y="0"/>
              </wp:wrapPolygon>
            </wp:wrapTight>
            <wp:docPr id="19" name="Immagine 19" descr="An external file that holds a picture, illustration, etc.&#10;Object name is pch1275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n external file that holds a picture, illustration, etc.&#10;Object name is pch127553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1205" cy="2314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B30E21">
        <w:rPr>
          <w:noProof/>
          <w:lang w:eastAsia="it-IT"/>
        </w:rPr>
        <w:t xml:space="preserve"> </w:t>
      </w:r>
    </w:p>
    <w:p w:rsidR="006C0B92" w:rsidRPr="00B30E21" w:rsidRDefault="006C0B92" w:rsidP="00DE0F1A">
      <w:pPr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496FAE" w:rsidRPr="00B30E21" w:rsidRDefault="001D4CDD" w:rsidP="00DE0F1A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30E21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Gli </w:t>
      </w:r>
      <w:r w:rsidR="00D0461B" w:rsidRPr="00B30E21">
        <w:rPr>
          <w:rFonts w:ascii="Times New Roman" w:eastAsia="Times New Roman" w:hAnsi="Times New Roman" w:cs="Times New Roman"/>
          <w:sz w:val="24"/>
          <w:szCs w:val="24"/>
          <w:lang w:eastAsia="it-IT"/>
        </w:rPr>
        <w:t>endpoint</w:t>
      </w:r>
      <w:r w:rsidRPr="00B30E21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di questi studi pongono le basi nella predisposizione all’utilizzo di metodiche conservative e da </w:t>
      </w:r>
      <w:r w:rsidR="00A61823" w:rsidRPr="00B30E21">
        <w:rPr>
          <w:rFonts w:ascii="Times New Roman" w:hAnsi="Times New Roman" w:cs="Times New Roman"/>
          <w:sz w:val="24"/>
          <w:szCs w:val="24"/>
          <w:shd w:val="clear" w:color="auto" w:fill="FFFFFF"/>
        </w:rPr>
        <w:t>tali premesse, e valutando la curva di crescita pediatrica sino alla maturazione ossea</w:t>
      </w:r>
      <w:r w:rsidR="00212586" w:rsidRPr="00B30E2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e podalica</w:t>
      </w:r>
      <w:r w:rsidR="00A61823" w:rsidRPr="00B30E21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="00D0461B" w:rsidRPr="00B30E2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(l</w:t>
      </w:r>
      <w:r w:rsidR="00212586" w:rsidRPr="00B30E21">
        <w:rPr>
          <w:rFonts w:ascii="Times New Roman" w:hAnsi="Times New Roman" w:cs="Times New Roman"/>
          <w:sz w:val="24"/>
          <w:szCs w:val="24"/>
          <w:shd w:val="clear" w:color="auto" w:fill="FFFFFF"/>
        </w:rPr>
        <w:t>a maggior parte dello scheletro del piede matura </w:t>
      </w:r>
      <w:r w:rsidR="00212586" w:rsidRPr="00B30E21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entro il 4° anno di età</w:t>
      </w:r>
      <w:r w:rsidR="00212586" w:rsidRPr="00B30E21">
        <w:rPr>
          <w:rFonts w:ascii="Times New Roman" w:hAnsi="Times New Roman" w:cs="Times New Roman"/>
          <w:sz w:val="24"/>
          <w:szCs w:val="24"/>
          <w:shd w:val="clear" w:color="auto" w:fill="FFFFFF"/>
        </w:rPr>
        <w:t> ma lo sviluppo completo si ha quando compare il centro secondario di ossificazione del calcagno tra gli 8 e i 10 anni),</w:t>
      </w:r>
      <w:r w:rsidR="00A61823" w:rsidRPr="00B30E2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pare alquanto innegabile che l’azione riabilitativa deve porsi nel mo</w:t>
      </w:r>
      <w:r w:rsidR="002D461F" w:rsidRPr="00B30E2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mento spazio-temporale corretto, </w:t>
      </w:r>
      <w:r w:rsidR="00A61823" w:rsidRPr="00B30E2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pena la determinazione definitiva delle anomalie digitali. </w:t>
      </w:r>
    </w:p>
    <w:p w:rsidR="00A61823" w:rsidRPr="00B30E21" w:rsidRDefault="00A61823" w:rsidP="00DE0F1A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30E21">
        <w:rPr>
          <w:rFonts w:ascii="Times New Roman" w:hAnsi="Times New Roman" w:cs="Times New Roman"/>
          <w:sz w:val="24"/>
          <w:szCs w:val="24"/>
          <w:shd w:val="clear" w:color="auto" w:fill="FFFFFF"/>
        </w:rPr>
        <w:t>Giacchè, la regola del “see and sit” in riabilitazio</w:t>
      </w:r>
      <w:r w:rsidR="00CE780B" w:rsidRPr="00B30E2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ne non gode di </w:t>
      </w:r>
      <w:r w:rsidR="00496FAE" w:rsidRPr="00B30E21">
        <w:rPr>
          <w:rFonts w:ascii="Times New Roman" w:hAnsi="Times New Roman" w:cs="Times New Roman"/>
          <w:sz w:val="24"/>
          <w:szCs w:val="24"/>
          <w:shd w:val="clear" w:color="auto" w:fill="FFFFFF"/>
        </w:rPr>
        <w:t>consenso scientifico</w:t>
      </w:r>
      <w:r w:rsidR="00CE780B" w:rsidRPr="00B30E2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, e</w:t>
      </w:r>
      <w:r w:rsidRPr="00B30E2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laddove esistono </w:t>
      </w:r>
      <w:r w:rsidR="00542C8D" w:rsidRPr="00B30E2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per l’appunto, </w:t>
      </w:r>
      <w:r w:rsidRPr="00B30E2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alternative </w:t>
      </w:r>
      <w:r w:rsidR="00CE780B" w:rsidRPr="00B30E21">
        <w:rPr>
          <w:rFonts w:ascii="Times New Roman" w:hAnsi="Times New Roman" w:cs="Times New Roman"/>
          <w:sz w:val="24"/>
          <w:szCs w:val="24"/>
          <w:shd w:val="clear" w:color="auto" w:fill="FFFFFF"/>
        </w:rPr>
        <w:t>metodologiche</w:t>
      </w:r>
      <w:r w:rsidR="00496FAE" w:rsidRPr="00B30E2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riabilitative semplici </w:t>
      </w:r>
      <w:r w:rsidR="002D461F" w:rsidRPr="00B30E21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="00A9644A" w:rsidRPr="00B30E2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“medical device”</w:t>
      </w:r>
      <w:r w:rsidR="002D461F" w:rsidRPr="00B30E2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496FAE" w:rsidRPr="00B30E21">
        <w:rPr>
          <w:rFonts w:ascii="Times New Roman" w:hAnsi="Times New Roman" w:cs="Times New Roman"/>
          <w:sz w:val="24"/>
          <w:szCs w:val="24"/>
          <w:shd w:val="clear" w:color="auto" w:fill="FFFFFF"/>
        </w:rPr>
        <w:t>che riscontrano alto successo</w:t>
      </w:r>
      <w:r w:rsidR="001D4CDD" w:rsidRPr="00B30E21">
        <w:rPr>
          <w:rFonts w:ascii="Times New Roman" w:hAnsi="Times New Roman" w:cs="Times New Roman"/>
          <w:sz w:val="24"/>
          <w:szCs w:val="24"/>
          <w:shd w:val="clear" w:color="auto" w:fill="FFFFFF"/>
        </w:rPr>
        <w:t>, valutando</w:t>
      </w:r>
      <w:r w:rsidR="00CE780B" w:rsidRPr="00B30E2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come la terapia ortoplastica</w:t>
      </w:r>
      <w:r w:rsidR="00657856" w:rsidRPr="00B30E2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, che in altri </w:t>
      </w:r>
      <w:r w:rsidR="00CE780B" w:rsidRPr="00B30E21">
        <w:rPr>
          <w:rFonts w:ascii="Times New Roman" w:hAnsi="Times New Roman" w:cs="Times New Roman"/>
          <w:sz w:val="24"/>
          <w:szCs w:val="24"/>
          <w:shd w:val="clear" w:color="auto" w:fill="FFFFFF"/>
        </w:rPr>
        <w:t>deformità come l’alluce valgo</w:t>
      </w:r>
      <w:r w:rsidR="001D4CDD" w:rsidRPr="00B30E2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ottiene</w:t>
      </w:r>
      <w:r w:rsidR="00657856" w:rsidRPr="00B30E2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validità comprovata da trial clinici ( vedi  Hadchavalpanichaya)</w:t>
      </w:r>
      <w:r w:rsidR="00CE780B" w:rsidRPr="00B30E2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="008834D9" w:rsidRPr="00B30E21">
        <w:rPr>
          <w:rFonts w:ascii="Times New Roman" w:hAnsi="Times New Roman" w:cs="Times New Roman"/>
          <w:sz w:val="24"/>
          <w:szCs w:val="24"/>
          <w:shd w:val="clear" w:color="auto" w:fill="FFFFFF"/>
        </w:rPr>
        <w:t>e considerando altri trial clinici su tessuti molli flessibili e cartilaginei del neonato ( Smith), appare chiaro come la tecnica ortoplastica podologica con la realizzazione di ortoplastie digitali corrett</w:t>
      </w:r>
      <w:r w:rsidR="00496FAE" w:rsidRPr="00B30E21">
        <w:rPr>
          <w:rFonts w:ascii="Times New Roman" w:hAnsi="Times New Roman" w:cs="Times New Roman"/>
          <w:sz w:val="24"/>
          <w:szCs w:val="24"/>
          <w:shd w:val="clear" w:color="auto" w:fill="FFFFFF"/>
        </w:rPr>
        <w:t>ive di riallineamento potrebbe</w:t>
      </w:r>
      <w:r w:rsidR="008834D9" w:rsidRPr="00B30E2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D0461B" w:rsidRPr="00B30E2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="008834D9" w:rsidRPr="00B30E2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sensibilmente </w:t>
      </w:r>
      <w:r w:rsidR="00D0461B" w:rsidRPr="00B30E2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="008834D9" w:rsidRPr="00B30E2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migliorare </w:t>
      </w:r>
      <w:r w:rsidR="00496FAE" w:rsidRPr="00B30E21">
        <w:rPr>
          <w:rFonts w:ascii="Times New Roman" w:hAnsi="Times New Roman" w:cs="Times New Roman"/>
          <w:sz w:val="24"/>
          <w:szCs w:val="24"/>
          <w:shd w:val="clear" w:color="auto" w:fill="FFFFFF"/>
        </w:rPr>
        <w:t>le deformità digitali</w:t>
      </w:r>
      <w:r w:rsidR="002D461F" w:rsidRPr="00B30E21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="00496FAE" w:rsidRPr="00B30E2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tempestivamente in età pediatrica , riducendo l’eventuale consolidazione in età matura.</w:t>
      </w:r>
    </w:p>
    <w:p w:rsidR="00460B97" w:rsidRPr="00B30E21" w:rsidRDefault="00496FAE" w:rsidP="00212586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30E21">
        <w:rPr>
          <w:rFonts w:ascii="Times New Roman" w:hAnsi="Times New Roman" w:cs="Times New Roman"/>
          <w:sz w:val="24"/>
          <w:szCs w:val="24"/>
          <w:shd w:val="clear" w:color="auto" w:fill="FFFFFF"/>
        </w:rPr>
        <w:t>La</w:t>
      </w:r>
      <w:r w:rsidR="00914979" w:rsidRPr="00B30E2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terapia </w:t>
      </w:r>
      <w:r w:rsidR="00212586" w:rsidRPr="00B30E2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podologica </w:t>
      </w:r>
      <w:r w:rsidR="00914979" w:rsidRPr="00B30E21">
        <w:rPr>
          <w:rFonts w:ascii="Times New Roman" w:hAnsi="Times New Roman" w:cs="Times New Roman"/>
          <w:sz w:val="24"/>
          <w:szCs w:val="24"/>
          <w:shd w:val="clear" w:color="auto" w:fill="FFFFFF"/>
        </w:rPr>
        <w:t>ortoplastico –</w:t>
      </w:r>
      <w:r w:rsidRPr="00B30E2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digitale-riabilitativo-correttiva </w:t>
      </w:r>
      <w:r w:rsidR="00542C8D" w:rsidRPr="00B30E21">
        <w:rPr>
          <w:rFonts w:ascii="Times New Roman" w:hAnsi="Times New Roman" w:cs="Times New Roman"/>
          <w:sz w:val="24"/>
          <w:szCs w:val="24"/>
          <w:shd w:val="clear" w:color="auto" w:fill="FFFFFF"/>
        </w:rPr>
        <w:t>potrebbe</w:t>
      </w:r>
      <w:r w:rsidR="00ED6946" w:rsidRPr="00B30E2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="00542C8D" w:rsidRPr="00B30E2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914979" w:rsidRPr="00B30E2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dunque </w:t>
      </w:r>
      <w:r w:rsidR="00ED6946" w:rsidRPr="00B30E21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="00914979" w:rsidRPr="00B30E21">
        <w:rPr>
          <w:rFonts w:ascii="Times New Roman" w:hAnsi="Times New Roman" w:cs="Times New Roman"/>
          <w:sz w:val="24"/>
          <w:szCs w:val="24"/>
          <w:shd w:val="clear" w:color="auto" w:fill="FFFFFF"/>
        </w:rPr>
        <w:t>porsi in varie</w:t>
      </w:r>
      <w:r w:rsidR="00FC3EB1" w:rsidRPr="00B30E2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f</w:t>
      </w:r>
      <w:r w:rsidRPr="00B30E2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asi della crescita pediatrica, </w:t>
      </w:r>
      <w:r w:rsidR="00542C8D" w:rsidRPr="00B30E2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dalla prima infanzia </w:t>
      </w:r>
      <w:r w:rsidR="00212586" w:rsidRPr="00B30E21">
        <w:rPr>
          <w:rFonts w:ascii="Times New Roman" w:hAnsi="Times New Roman" w:cs="Times New Roman"/>
          <w:sz w:val="24"/>
          <w:szCs w:val="24"/>
          <w:shd w:val="clear" w:color="auto" w:fill="FFFFFF"/>
        </w:rPr>
        <w:t>, dunque prima dell’evento deambulativo , e più tardivamente prima della maturazione sensoriale e strutturale podalica completa , che di solito si stima intorno agli 8 anni di età.</w:t>
      </w:r>
      <w:r w:rsidR="00460B97" w:rsidRPr="00B30E2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Sul piano espe</w:t>
      </w:r>
      <w:r w:rsidR="00D0461B" w:rsidRPr="00B30E2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rienziale, </w:t>
      </w:r>
      <w:r w:rsidR="00212586" w:rsidRPr="00B30E21">
        <w:rPr>
          <w:rFonts w:ascii="Times New Roman" w:hAnsi="Times New Roman" w:cs="Times New Roman"/>
          <w:sz w:val="24"/>
          <w:szCs w:val="24"/>
          <w:shd w:val="clear" w:color="auto" w:fill="FFFFFF"/>
        </w:rPr>
        <w:t>la tecnica ortoplastica è largamente</w:t>
      </w:r>
      <w:r w:rsidR="00D80204" w:rsidRPr="00B30E2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utilizzata nelle alterazioni digitali pediatriche </w:t>
      </w:r>
      <w:r w:rsidR="00212586" w:rsidRPr="00B30E2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dai podologi italiani , nonostante la scarsa letteratura, </w:t>
      </w:r>
      <w:r w:rsidR="00EC477C" w:rsidRPr="00B30E21">
        <w:rPr>
          <w:rFonts w:ascii="Times New Roman" w:hAnsi="Times New Roman" w:cs="Times New Roman"/>
          <w:sz w:val="24"/>
          <w:szCs w:val="24"/>
          <w:shd w:val="clear" w:color="auto" w:fill="FFFFFF"/>
        </w:rPr>
        <w:t>in una età</w:t>
      </w:r>
      <w:r w:rsidR="00460B97" w:rsidRPr="00B30E2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compresa tra i 4 e gli 8 anni ( da un sondaggio su una piattaforma social).</w:t>
      </w:r>
    </w:p>
    <w:p w:rsidR="00C90460" w:rsidRPr="00B30E21" w:rsidRDefault="00ED6946" w:rsidP="00212586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30E21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>Un</w:t>
      </w:r>
      <w:r w:rsidR="00C90460" w:rsidRPr="00B30E2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approccio terapeutico in una età precoce è presumibilmente , sulla scorta di quanto detto prima, più incisivo ed efficace , in una finestra che va dall’età di circa 2 anni ( dopo l’avvento della deambulazione) sino ad una età massima di 8 (comparsa del secondo centro di ossificazione al calcagno).</w:t>
      </w:r>
    </w:p>
    <w:p w:rsidR="00E80F78" w:rsidRPr="00B30E21" w:rsidRDefault="00C90460" w:rsidP="00212586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30E21">
        <w:rPr>
          <w:rFonts w:ascii="Times New Roman" w:hAnsi="Times New Roman" w:cs="Times New Roman"/>
          <w:sz w:val="24"/>
          <w:szCs w:val="24"/>
          <w:shd w:val="clear" w:color="auto" w:fill="FFFFFF"/>
        </w:rPr>
        <w:t>Pertanto , riconosciuta l’anomalia digitale</w:t>
      </w:r>
      <w:r w:rsidR="00C70BFC" w:rsidRPr="00B30E2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il dito flesso intradotto o dita sovrapposte semplici</w:t>
      </w:r>
      <w:r w:rsidRPr="00B30E2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valutato il pattern genetico,  l’età del piccolo paziente, la riducibilità della deformità , il podologo </w:t>
      </w:r>
      <w:r w:rsidR="00E80F78" w:rsidRPr="00B30E21">
        <w:rPr>
          <w:rFonts w:ascii="Times New Roman" w:hAnsi="Times New Roman" w:cs="Times New Roman"/>
          <w:sz w:val="24"/>
          <w:szCs w:val="24"/>
          <w:shd w:val="clear" w:color="auto" w:fill="FFFFFF"/>
        </w:rPr>
        <w:t>progetta l’idonea struttura dell’ortoplastia che possa disporre in posizione fisiologica i segmenti digitali al fine riabilita</w:t>
      </w:r>
      <w:r w:rsidR="00CD1A55" w:rsidRPr="00B30E21">
        <w:rPr>
          <w:rFonts w:ascii="Times New Roman" w:hAnsi="Times New Roman" w:cs="Times New Roman"/>
          <w:sz w:val="24"/>
          <w:szCs w:val="24"/>
          <w:shd w:val="clear" w:color="auto" w:fill="FFFFFF"/>
        </w:rPr>
        <w:t>tivo-correttivo</w:t>
      </w:r>
      <w:r w:rsidR="00C70BFC" w:rsidRPr="00B30E2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="00E80F78" w:rsidRPr="00B30E21">
        <w:rPr>
          <w:rFonts w:ascii="Times New Roman" w:hAnsi="Times New Roman" w:cs="Times New Roman"/>
          <w:sz w:val="24"/>
          <w:szCs w:val="24"/>
          <w:shd w:val="clear" w:color="auto" w:fill="FFFFFF"/>
        </w:rPr>
        <w:t>dopodichè la realizza.</w:t>
      </w:r>
    </w:p>
    <w:p w:rsidR="00E80F78" w:rsidRPr="00B30E21" w:rsidRDefault="00E80F78" w:rsidP="00212586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30E21">
        <w:rPr>
          <w:rFonts w:ascii="Times New Roman" w:hAnsi="Times New Roman" w:cs="Times New Roman"/>
          <w:sz w:val="24"/>
          <w:szCs w:val="24"/>
          <w:shd w:val="clear" w:color="auto" w:fill="FFFFFF"/>
        </w:rPr>
        <w:t>La fase di realizzazione dell’ortoplastia è il momento più impegnativo, poiché la perso</w:t>
      </w:r>
      <w:r w:rsidR="00F02BD1" w:rsidRPr="00B30E21">
        <w:rPr>
          <w:rFonts w:ascii="Times New Roman" w:hAnsi="Times New Roman" w:cs="Times New Roman"/>
          <w:sz w:val="24"/>
          <w:szCs w:val="24"/>
          <w:shd w:val="clear" w:color="auto" w:fill="FFFFFF"/>
        </w:rPr>
        <w:t>na assistita in questo caso</w:t>
      </w:r>
      <w:r w:rsidR="00176D6B" w:rsidRPr="00B30E2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non è compliante ,</w:t>
      </w:r>
      <w:r w:rsidR="00F02BD1" w:rsidRPr="00B30E2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B30E2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è </w:t>
      </w:r>
      <w:r w:rsidR="00F02BD1" w:rsidRPr="00B30E2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impaziente, </w:t>
      </w:r>
      <w:r w:rsidR="00CD1A55" w:rsidRPr="00B30E21">
        <w:rPr>
          <w:rFonts w:ascii="Times New Roman" w:hAnsi="Times New Roman" w:cs="Times New Roman"/>
          <w:sz w:val="24"/>
          <w:szCs w:val="24"/>
          <w:shd w:val="clear" w:color="auto" w:fill="FFFFFF"/>
        </w:rPr>
        <w:t>non rimane immobile</w:t>
      </w:r>
      <w:r w:rsidR="00F02BD1" w:rsidRPr="00B30E21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="007D54DB" w:rsidRPr="00B30E2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si annoia , piange </w:t>
      </w:r>
      <w:r w:rsidR="00F02BD1" w:rsidRPr="00B30E2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quindi l’esecuzione deve essere rapida, cercando in relazione all’età,  di distrarre il più possibile il bambino con filastrocche, oppure coi</w:t>
      </w:r>
      <w:r w:rsidR="00C70BFC" w:rsidRPr="00B30E21">
        <w:rPr>
          <w:rFonts w:ascii="Times New Roman" w:hAnsi="Times New Roman" w:cs="Times New Roman"/>
          <w:sz w:val="24"/>
          <w:szCs w:val="24"/>
          <w:shd w:val="clear" w:color="auto" w:fill="FFFFFF"/>
        </w:rPr>
        <w:t>n</w:t>
      </w:r>
      <w:r w:rsidR="00F02BD1" w:rsidRPr="00B30E21">
        <w:rPr>
          <w:rFonts w:ascii="Times New Roman" w:hAnsi="Times New Roman" w:cs="Times New Roman"/>
          <w:sz w:val="24"/>
          <w:szCs w:val="24"/>
          <w:shd w:val="clear" w:color="auto" w:fill="FFFFFF"/>
        </w:rPr>
        <w:t>volgendolo  nella procedura come se fosse un gioco , al fine di  produrre quantomeno la forma grezza da ritoccare in laboratorio</w:t>
      </w:r>
      <w:r w:rsidR="00CD1A55" w:rsidRPr="00B30E2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="00F02BD1" w:rsidRPr="00B30E2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A90D9E" w:rsidRPr="00B30E21">
        <w:rPr>
          <w:rFonts w:ascii="Times New Roman" w:hAnsi="Times New Roman" w:cs="Times New Roman"/>
          <w:sz w:val="24"/>
          <w:szCs w:val="24"/>
          <w:shd w:val="clear" w:color="auto" w:fill="FFFFFF"/>
        </w:rPr>
        <w:t>successivament</w:t>
      </w:r>
      <w:r w:rsidR="003B0610" w:rsidRPr="00B30E21">
        <w:rPr>
          <w:rFonts w:ascii="Times New Roman" w:hAnsi="Times New Roman" w:cs="Times New Roman"/>
          <w:sz w:val="24"/>
          <w:szCs w:val="24"/>
          <w:shd w:val="clear" w:color="auto" w:fill="FFFFFF"/>
        </w:rPr>
        <w:t>e</w:t>
      </w:r>
      <w:r w:rsidR="00CD1A55" w:rsidRPr="00B30E2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="009C6B40" w:rsidRPr="00B30E21">
        <w:rPr>
          <w:rFonts w:ascii="Times New Roman" w:hAnsi="Times New Roman" w:cs="Times New Roman"/>
          <w:sz w:val="24"/>
          <w:szCs w:val="24"/>
          <w:shd w:val="clear" w:color="auto" w:fill="FFFFFF"/>
        </w:rPr>
        <w:t>con altra pasta siliconica</w:t>
      </w:r>
      <w:r w:rsidR="00CB706D" w:rsidRPr="00B30E2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liquida monocomponente</w:t>
      </w:r>
      <w:r w:rsidR="009C6B40" w:rsidRPr="00B30E2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B30E21" w:rsidRPr="00B30E21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313AC5" w:rsidRPr="00B30E21" w:rsidRDefault="00807C10" w:rsidP="00212586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30E21">
        <w:rPr>
          <w:rFonts w:ascii="Times New Roman" w:eastAsia="Times New Roman" w:hAnsi="Times New Roman" w:cs="Times New Roman"/>
          <w:noProof/>
          <w:sz w:val="24"/>
          <w:szCs w:val="24"/>
          <w:lang w:eastAsia="it-IT"/>
        </w:rPr>
        <w:drawing>
          <wp:anchor distT="0" distB="0" distL="114300" distR="114300" simplePos="0" relativeHeight="251664384" behindDoc="0" locked="0" layoutInCell="1" allowOverlap="1" wp14:anchorId="11E2DA66" wp14:editId="46E143BC">
            <wp:simplePos x="0" y="0"/>
            <wp:positionH relativeFrom="margin">
              <wp:posOffset>4840605</wp:posOffset>
            </wp:positionH>
            <wp:positionV relativeFrom="margin">
              <wp:posOffset>3119755</wp:posOffset>
            </wp:positionV>
            <wp:extent cx="1679575" cy="1209675"/>
            <wp:effectExtent l="0" t="0" r="0" b="9525"/>
            <wp:wrapSquare wrapText="bothSides"/>
            <wp:docPr id="3" name="Immagine 3" descr="C:\Users\Lavinia\AppData\Local\Temp\Rar$DRa0.549\IMG_18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avinia\AppData\Local\Temp\Rar$DRa0.549\IMG_188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286" t="42946" r="30531" b="37345"/>
                    <a:stretch/>
                  </pic:blipFill>
                  <pic:spPr bwMode="auto">
                    <a:xfrm>
                      <a:off x="0" y="0"/>
                      <a:ext cx="1679575" cy="1209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53FE0" w:rsidRPr="00B30E21">
        <w:rPr>
          <w:rFonts w:ascii="Times New Roman" w:hAnsi="Times New Roman" w:cs="Times New Roman"/>
          <w:noProof/>
          <w:sz w:val="24"/>
          <w:szCs w:val="24"/>
          <w:shd w:val="clear" w:color="auto" w:fill="FFFFFF"/>
          <w:lang w:eastAsia="it-IT"/>
        </w:rPr>
        <w:drawing>
          <wp:anchor distT="0" distB="0" distL="114300" distR="114300" simplePos="0" relativeHeight="251676672" behindDoc="0" locked="0" layoutInCell="1" allowOverlap="1" wp14:anchorId="4AF0647B" wp14:editId="034B8CB7">
            <wp:simplePos x="0" y="0"/>
            <wp:positionH relativeFrom="margin">
              <wp:posOffset>3395345</wp:posOffset>
            </wp:positionH>
            <wp:positionV relativeFrom="margin">
              <wp:posOffset>2872740</wp:posOffset>
            </wp:positionV>
            <wp:extent cx="1218565" cy="1676400"/>
            <wp:effectExtent l="0" t="317" r="317" b="318"/>
            <wp:wrapSquare wrapText="bothSides"/>
            <wp:docPr id="14" name="Immagine 14" descr="C:\Users\Lavinia\AppData\Local\Temp\Rar$DRa0.544\IMG_32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Lavinia\AppData\Local\Temp\Rar$DRa0.544\IMG_327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9035" t="25726" r="21028" b="37759"/>
                    <a:stretch/>
                  </pic:blipFill>
                  <pic:spPr bwMode="auto">
                    <a:xfrm rot="5400000">
                      <a:off x="0" y="0"/>
                      <a:ext cx="1218565" cy="167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02BD1" w:rsidRPr="00B30E2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Lo shore idoneo per la realizzazione dell’ortoplastia </w:t>
      </w:r>
      <w:r w:rsidR="00C70BFC" w:rsidRPr="00B30E21">
        <w:rPr>
          <w:rFonts w:ascii="Times New Roman" w:hAnsi="Times New Roman" w:cs="Times New Roman"/>
          <w:sz w:val="24"/>
          <w:szCs w:val="24"/>
          <w:shd w:val="clear" w:color="auto" w:fill="FFFFFF"/>
        </w:rPr>
        <w:t>dovrebbe essere</w:t>
      </w:r>
      <w:r w:rsidR="00CD1A55" w:rsidRPr="00B30E2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medio-alto</w:t>
      </w:r>
      <w:r w:rsidR="00F02BD1" w:rsidRPr="00B30E21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="006C0B92" w:rsidRPr="00B30E2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F02BD1" w:rsidRPr="00B30E21">
        <w:rPr>
          <w:rFonts w:ascii="Times New Roman" w:hAnsi="Times New Roman" w:cs="Times New Roman"/>
          <w:sz w:val="24"/>
          <w:szCs w:val="24"/>
          <w:shd w:val="clear" w:color="auto" w:fill="FFFFFF"/>
        </w:rPr>
        <w:t>la scelta si basa sulla finalità</w:t>
      </w:r>
      <w:r w:rsidR="00313AC5" w:rsidRPr="00B30E2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della stes</w:t>
      </w:r>
      <w:r w:rsidR="006C0B92" w:rsidRPr="00B30E2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sa e le proprietà visco-elastiche dei siliconi podologici ( </w:t>
      </w:r>
      <w:r w:rsidR="006224E0" w:rsidRPr="00B30E2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studio scientifico </w:t>
      </w:r>
      <w:r w:rsidR="006C0B92" w:rsidRPr="00B30E21">
        <w:rPr>
          <w:rFonts w:ascii="Times New Roman" w:hAnsi="Times New Roman" w:cs="Times New Roman"/>
          <w:sz w:val="24"/>
          <w:szCs w:val="24"/>
          <w:shd w:val="clear" w:color="auto" w:fill="FFFFFF"/>
        </w:rPr>
        <w:t>Diaz-Diaz)</w:t>
      </w:r>
      <w:r w:rsidR="006224E0" w:rsidRPr="00B30E2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190B3C" w:rsidRPr="00B30E2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="00313AC5" w:rsidRPr="00B30E21">
        <w:rPr>
          <w:rFonts w:ascii="Times New Roman" w:hAnsi="Times New Roman" w:cs="Times New Roman"/>
          <w:sz w:val="24"/>
          <w:szCs w:val="24"/>
          <w:shd w:val="clear" w:color="auto" w:fill="FFFFFF"/>
        </w:rPr>
        <w:t>deve rispettare dei criteri</w:t>
      </w:r>
      <w:r w:rsidR="00A90D9E" w:rsidRPr="00B30E21">
        <w:rPr>
          <w:rFonts w:ascii="Times New Roman" w:hAnsi="Times New Roman" w:cs="Times New Roman"/>
          <w:sz w:val="24"/>
          <w:szCs w:val="24"/>
          <w:shd w:val="clear" w:color="auto" w:fill="FFFFFF"/>
        </w:rPr>
        <w:t>:</w:t>
      </w:r>
      <w:r w:rsidR="00313AC5" w:rsidRPr="00B30E2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C70BFC" w:rsidRPr="00B30E21">
        <w:rPr>
          <w:rFonts w:ascii="Times New Roman" w:hAnsi="Times New Roman" w:cs="Times New Roman"/>
          <w:sz w:val="24"/>
          <w:szCs w:val="24"/>
          <w:shd w:val="clear" w:color="auto" w:fill="FFFFFF"/>
        </w:rPr>
        <w:t>mantenere stabilmente la</w:t>
      </w:r>
      <w:r w:rsidR="00313AC5" w:rsidRPr="00B30E2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disposizione dig</w:t>
      </w:r>
      <w:r w:rsidR="009C6B40" w:rsidRPr="00B30E2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itale voluta, </w:t>
      </w:r>
      <w:r w:rsidR="00C70BFC" w:rsidRPr="00B30E2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nonché </w:t>
      </w:r>
      <w:r w:rsidR="00313AC5" w:rsidRPr="00B30E2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resistere alla manomissione da parte del bambino, </w:t>
      </w:r>
      <w:r w:rsidR="00C70BFC" w:rsidRPr="00B30E21">
        <w:rPr>
          <w:rFonts w:ascii="Times New Roman" w:hAnsi="Times New Roman" w:cs="Times New Roman"/>
          <w:sz w:val="24"/>
          <w:szCs w:val="24"/>
          <w:shd w:val="clear" w:color="auto" w:fill="FFFFFF"/>
        </w:rPr>
        <w:t>verosimilmente</w:t>
      </w:r>
      <w:r w:rsidR="00313AC5" w:rsidRPr="00B30E2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uno shore 30</w:t>
      </w:r>
      <w:r w:rsidR="00591826" w:rsidRPr="00B30E21">
        <w:rPr>
          <w:rFonts w:ascii="Times New Roman" w:hAnsi="Times New Roman" w:cs="Times New Roman"/>
          <w:sz w:val="24"/>
          <w:szCs w:val="24"/>
          <w:shd w:val="clear" w:color="auto" w:fill="FFFFFF"/>
        </w:rPr>
        <w:t>/35</w:t>
      </w:r>
      <w:r w:rsidR="00313AC5" w:rsidRPr="00B30E2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C70BFC" w:rsidRPr="00B30E2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sarebbe </w:t>
      </w:r>
      <w:r w:rsidR="00313AC5" w:rsidRPr="00B30E21">
        <w:rPr>
          <w:rFonts w:ascii="Times New Roman" w:hAnsi="Times New Roman" w:cs="Times New Roman"/>
          <w:sz w:val="24"/>
          <w:szCs w:val="24"/>
          <w:shd w:val="clear" w:color="auto" w:fill="FFFFFF"/>
        </w:rPr>
        <w:t>corretto</w:t>
      </w:r>
      <w:r w:rsidR="00C70BFC" w:rsidRPr="00B30E2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="006224E0" w:rsidRPr="00B30E2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considerato che non deve essere utilizzato durante la marcia , </w:t>
      </w:r>
      <w:r w:rsidR="00C70BFC" w:rsidRPr="00B30E21">
        <w:rPr>
          <w:rFonts w:ascii="Times New Roman" w:hAnsi="Times New Roman" w:cs="Times New Roman"/>
          <w:sz w:val="24"/>
          <w:szCs w:val="24"/>
          <w:shd w:val="clear" w:color="auto" w:fill="FFFFFF"/>
        </w:rPr>
        <w:t>più alto potrebbe compromettere la terapia c</w:t>
      </w:r>
      <w:r w:rsidR="009C6B40" w:rsidRPr="00B30E21">
        <w:rPr>
          <w:rFonts w:ascii="Times New Roman" w:hAnsi="Times New Roman" w:cs="Times New Roman"/>
          <w:sz w:val="24"/>
          <w:szCs w:val="24"/>
          <w:shd w:val="clear" w:color="auto" w:fill="FFFFFF"/>
        </w:rPr>
        <w:t>agionando lesioni interdigitali e non verrebbe utilizzata per appre</w:t>
      </w:r>
      <w:r w:rsidR="00CD1A55" w:rsidRPr="00B30E21">
        <w:rPr>
          <w:rFonts w:ascii="Times New Roman" w:hAnsi="Times New Roman" w:cs="Times New Roman"/>
          <w:sz w:val="24"/>
          <w:szCs w:val="24"/>
          <w:shd w:val="clear" w:color="auto" w:fill="FFFFFF"/>
        </w:rPr>
        <w:t>nsione</w:t>
      </w:r>
      <w:r w:rsidR="00ED6946" w:rsidRPr="00B30E2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da parte dei genitori</w:t>
      </w:r>
      <w:r w:rsidR="00CD1A55" w:rsidRPr="00B30E21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9C6B40" w:rsidRPr="00B30E21" w:rsidRDefault="00807C10" w:rsidP="00212586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30E21">
        <w:rPr>
          <w:rFonts w:ascii="Times New Roman" w:hAnsi="Times New Roman" w:cs="Times New Roman"/>
          <w:noProof/>
          <w:sz w:val="24"/>
          <w:szCs w:val="24"/>
          <w:lang w:eastAsia="it-IT"/>
        </w:rPr>
        <w:drawing>
          <wp:anchor distT="0" distB="0" distL="114300" distR="114300" simplePos="0" relativeHeight="251704320" behindDoc="0" locked="0" layoutInCell="1" allowOverlap="1" wp14:anchorId="04620DA5" wp14:editId="40B21928">
            <wp:simplePos x="0" y="0"/>
            <wp:positionH relativeFrom="margin">
              <wp:posOffset>3156585</wp:posOffset>
            </wp:positionH>
            <wp:positionV relativeFrom="margin">
              <wp:posOffset>4300220</wp:posOffset>
            </wp:positionV>
            <wp:extent cx="1760220" cy="914400"/>
            <wp:effectExtent l="0" t="0" r="0" b="0"/>
            <wp:wrapSquare wrapText="bothSides"/>
            <wp:docPr id="6" name="Immagine 6" descr="C:\Users\Lavinia\AppData\Local\Microsoft\Windows\INetCache\Content.Word\20160301_1635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Lavinia\AppData\Local\Microsoft\Windows\INetCache\Content.Word\20160301_163530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3323" t="10249" r="5608" b="57341"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176022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30E21">
        <w:rPr>
          <w:rFonts w:ascii="Times New Roman" w:hAnsi="Times New Roman" w:cs="Times New Roman"/>
          <w:noProof/>
          <w:sz w:val="24"/>
          <w:szCs w:val="24"/>
          <w:lang w:eastAsia="it-IT"/>
        </w:rPr>
        <w:drawing>
          <wp:anchor distT="0" distB="0" distL="114300" distR="114300" simplePos="0" relativeHeight="251658239" behindDoc="0" locked="0" layoutInCell="1" allowOverlap="1" wp14:anchorId="0B7BF66E" wp14:editId="2DA99B86">
            <wp:simplePos x="0" y="0"/>
            <wp:positionH relativeFrom="margin">
              <wp:posOffset>4861560</wp:posOffset>
            </wp:positionH>
            <wp:positionV relativeFrom="margin">
              <wp:posOffset>4243070</wp:posOffset>
            </wp:positionV>
            <wp:extent cx="1670050" cy="981075"/>
            <wp:effectExtent l="0" t="0" r="6350" b="9525"/>
            <wp:wrapSquare wrapText="bothSides"/>
            <wp:docPr id="2" name="Immagine 2" descr="C:\Users\Lavinia\AppData\Local\Microsoft\Windows\INetCache\Content.Word\20160726_1654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Lavinia\AppData\Local\Microsoft\Windows\INetCache\Content.Word\20160726_16541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695" t="33241" r="30997" b="38226"/>
                    <a:stretch/>
                  </pic:blipFill>
                  <pic:spPr bwMode="auto">
                    <a:xfrm>
                      <a:off x="0" y="0"/>
                      <a:ext cx="1670050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70BFC" w:rsidRPr="00B30E2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La tecnica di realizzazione , ragionevolmente , deve seguire uno </w:t>
      </w:r>
      <w:r w:rsidR="009C6B40" w:rsidRPr="00B30E21">
        <w:rPr>
          <w:rFonts w:ascii="Times New Roman" w:hAnsi="Times New Roman" w:cs="Times New Roman"/>
          <w:sz w:val="24"/>
          <w:szCs w:val="24"/>
          <w:shd w:val="clear" w:color="auto" w:fill="FFFFFF"/>
        </w:rPr>
        <w:t>schema preciso</w:t>
      </w:r>
      <w:r w:rsidR="00CD1A55" w:rsidRPr="00B30E2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in primis </w:t>
      </w:r>
      <w:r w:rsidR="009C6B40" w:rsidRPr="00B30E2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la </w:t>
      </w:r>
      <w:r w:rsidR="00C70BFC" w:rsidRPr="00B30E21">
        <w:rPr>
          <w:rFonts w:ascii="Times New Roman" w:hAnsi="Times New Roman" w:cs="Times New Roman"/>
          <w:sz w:val="24"/>
          <w:szCs w:val="24"/>
          <w:shd w:val="clear" w:color="auto" w:fill="FFFFFF"/>
        </w:rPr>
        <w:t>disposizione invariabile delle dit</w:t>
      </w:r>
      <w:r w:rsidR="009C6B40" w:rsidRPr="00B30E21">
        <w:rPr>
          <w:rFonts w:ascii="Times New Roman" w:hAnsi="Times New Roman" w:cs="Times New Roman"/>
          <w:sz w:val="24"/>
          <w:szCs w:val="24"/>
          <w:shd w:val="clear" w:color="auto" w:fill="FFFFFF"/>
        </w:rPr>
        <w:t>a patologiche  coinvolgend</w:t>
      </w:r>
      <w:r w:rsidR="00A90D9E" w:rsidRPr="00B30E21">
        <w:rPr>
          <w:rFonts w:ascii="Times New Roman" w:hAnsi="Times New Roman" w:cs="Times New Roman"/>
          <w:sz w:val="24"/>
          <w:szCs w:val="24"/>
          <w:shd w:val="clear" w:color="auto" w:fill="FFFFFF"/>
        </w:rPr>
        <w:t>o anche le dita secondariamente interessate</w:t>
      </w:r>
      <w:r w:rsidR="009C6B40" w:rsidRPr="00B30E2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, </w:t>
      </w:r>
      <w:r w:rsidR="00CD1A55" w:rsidRPr="00B30E2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in linea di massina , </w:t>
      </w:r>
      <w:r w:rsidR="009C6B40" w:rsidRPr="00B30E21">
        <w:rPr>
          <w:rFonts w:ascii="Times New Roman" w:hAnsi="Times New Roman" w:cs="Times New Roman"/>
          <w:sz w:val="24"/>
          <w:szCs w:val="24"/>
          <w:shd w:val="clear" w:color="auto" w:fill="FFFFFF"/>
        </w:rPr>
        <w:t>si propende ad includere tutti gli elementi digitali se durante la realizzazione si verifica una anomala disposizione delle dita viciniori, altrimenti è necessario fissare dei punti di ancoraggio dell’ortoplastia su elementi digitali più distali</w:t>
      </w:r>
      <w:r w:rsidR="00CD1A55" w:rsidRPr="00B30E2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="009C6B40" w:rsidRPr="00B30E2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rispetto a quelli su cui si deve intervenire.</w:t>
      </w:r>
    </w:p>
    <w:p w:rsidR="009C6B40" w:rsidRPr="00B30E21" w:rsidRDefault="009C6B40" w:rsidP="00212586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30E21">
        <w:rPr>
          <w:rFonts w:ascii="Times New Roman" w:hAnsi="Times New Roman" w:cs="Times New Roman"/>
          <w:sz w:val="24"/>
          <w:szCs w:val="24"/>
          <w:shd w:val="clear" w:color="auto" w:fill="FFFFFF"/>
        </w:rPr>
        <w:t>Per bloccare</w:t>
      </w:r>
      <w:r w:rsidR="00CD1A55" w:rsidRPr="00B30E2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la deformi</w:t>
      </w:r>
      <w:r w:rsidR="00CB706D" w:rsidRPr="00B30E21">
        <w:rPr>
          <w:rFonts w:ascii="Times New Roman" w:hAnsi="Times New Roman" w:cs="Times New Roman"/>
          <w:sz w:val="24"/>
          <w:szCs w:val="24"/>
          <w:shd w:val="clear" w:color="auto" w:fill="FFFFFF"/>
        </w:rPr>
        <w:t>tà digitale è possibile usare il</w:t>
      </w:r>
      <w:r w:rsidR="00CD1A55" w:rsidRPr="00B30E2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B30E2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taping o se </w:t>
      </w:r>
      <w:r w:rsidR="00ED6946" w:rsidRPr="00B30E21">
        <w:rPr>
          <w:rFonts w:ascii="Times New Roman" w:hAnsi="Times New Roman" w:cs="Times New Roman"/>
          <w:sz w:val="24"/>
          <w:szCs w:val="24"/>
          <w:shd w:val="clear" w:color="auto" w:fill="FFFFFF"/>
        </w:rPr>
        <w:t>inattuabile</w:t>
      </w:r>
      <w:r w:rsidRPr="00B30E2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l’</w:t>
      </w:r>
      <w:r w:rsidR="00CD1A55" w:rsidRPr="00B30E21">
        <w:rPr>
          <w:rFonts w:ascii="Times New Roman" w:hAnsi="Times New Roman" w:cs="Times New Roman"/>
          <w:sz w:val="24"/>
          <w:szCs w:val="24"/>
          <w:shd w:val="clear" w:color="auto" w:fill="FFFFFF"/>
        </w:rPr>
        <w:t>applicazione, si può procedere manualmente.</w:t>
      </w:r>
    </w:p>
    <w:p w:rsidR="009C6B40" w:rsidRPr="00B30E21" w:rsidRDefault="009C6B40" w:rsidP="00212586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30E21">
        <w:rPr>
          <w:rFonts w:ascii="Times New Roman" w:hAnsi="Times New Roman" w:cs="Times New Roman"/>
          <w:sz w:val="24"/>
          <w:szCs w:val="24"/>
          <w:shd w:val="clear" w:color="auto" w:fill="FFFFFF"/>
        </w:rPr>
        <w:t>La tecnica manuale prevede una c</w:t>
      </w:r>
      <w:r w:rsidR="00CD1A55" w:rsidRPr="00B30E2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orrezione manipolativa continua, </w:t>
      </w:r>
      <w:r w:rsidRPr="00B30E2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dei segmenti digitali </w:t>
      </w:r>
      <w:r w:rsidR="00A90D9E" w:rsidRPr="00B30E21">
        <w:rPr>
          <w:rFonts w:ascii="Times New Roman" w:hAnsi="Times New Roman" w:cs="Times New Roman"/>
          <w:sz w:val="24"/>
          <w:szCs w:val="24"/>
          <w:shd w:val="clear" w:color="auto" w:fill="FFFFFF"/>
        </w:rPr>
        <w:t>durante la catalizzazione</w:t>
      </w:r>
      <w:r w:rsidR="00CD1A55" w:rsidRPr="00B30E2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Pr="00B30E21">
        <w:rPr>
          <w:rFonts w:ascii="Times New Roman" w:hAnsi="Times New Roman" w:cs="Times New Roman"/>
          <w:sz w:val="24"/>
          <w:szCs w:val="24"/>
          <w:shd w:val="clear" w:color="auto" w:fill="FFFFFF"/>
        </w:rPr>
        <w:t>e successivamente la correzione estrinseca in laboratorio mediante altra pasta sili</w:t>
      </w:r>
      <w:r w:rsidR="00CB706D" w:rsidRPr="00B30E21">
        <w:rPr>
          <w:rFonts w:ascii="Times New Roman" w:hAnsi="Times New Roman" w:cs="Times New Roman"/>
          <w:sz w:val="24"/>
          <w:szCs w:val="24"/>
          <w:shd w:val="clear" w:color="auto" w:fill="FFFFFF"/>
        </w:rPr>
        <w:t>conica o materiali implemental</w:t>
      </w:r>
      <w:r w:rsidR="00CD1A55" w:rsidRPr="00B30E2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i, </w:t>
      </w:r>
      <w:r w:rsidRPr="00B30E21">
        <w:rPr>
          <w:rFonts w:ascii="Times New Roman" w:hAnsi="Times New Roman" w:cs="Times New Roman"/>
          <w:sz w:val="24"/>
          <w:szCs w:val="24"/>
          <w:shd w:val="clear" w:color="auto" w:fill="FFFFFF"/>
        </w:rPr>
        <w:t>come garze stabilizzate da polimero siliconico.</w:t>
      </w:r>
    </w:p>
    <w:p w:rsidR="007D54DB" w:rsidRPr="00B30E21" w:rsidRDefault="007D54DB" w:rsidP="00212586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30E21">
        <w:rPr>
          <w:rFonts w:ascii="Times New Roman" w:hAnsi="Times New Roman" w:cs="Times New Roman"/>
          <w:sz w:val="24"/>
          <w:szCs w:val="24"/>
          <w:shd w:val="clear" w:color="auto" w:fill="FFFFFF"/>
        </w:rPr>
        <w:t>Eseguita l’</w:t>
      </w:r>
      <w:r w:rsidR="00A90D9E" w:rsidRPr="00B30E21">
        <w:rPr>
          <w:rFonts w:ascii="Times New Roman" w:hAnsi="Times New Roman" w:cs="Times New Roman"/>
          <w:sz w:val="24"/>
          <w:szCs w:val="24"/>
          <w:shd w:val="clear" w:color="auto" w:fill="FFFFFF"/>
        </w:rPr>
        <w:t>ortoplastia</w:t>
      </w:r>
      <w:r w:rsidRPr="00B30E2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="00D94070" w:rsidRPr="00B30E21">
        <w:rPr>
          <w:rFonts w:ascii="Times New Roman" w:hAnsi="Times New Roman" w:cs="Times New Roman"/>
          <w:sz w:val="24"/>
          <w:szCs w:val="24"/>
          <w:shd w:val="clear" w:color="auto" w:fill="FFFFFF"/>
        </w:rPr>
        <w:t>è fondamentale pro</w:t>
      </w:r>
      <w:r w:rsidR="00ED6946" w:rsidRPr="00B30E2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varla sul piccolo paziente </w:t>
      </w:r>
      <w:r w:rsidR="00D94070" w:rsidRPr="00B30E2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in prima seduta </w:t>
      </w:r>
      <w:r w:rsidR="00ED6946" w:rsidRPr="00B30E2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 </w:t>
      </w:r>
      <w:r w:rsidR="00D94070" w:rsidRPr="00B30E2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o se necessita di ulteriori correzioni in </w:t>
      </w:r>
      <w:r w:rsidR="00A90D9E" w:rsidRPr="00B30E2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laboratorio </w:t>
      </w:r>
      <w:r w:rsidR="00D94070" w:rsidRPr="00B30E2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viene programmata una successiva valutazione </w:t>
      </w:r>
      <w:r w:rsidR="00ED6946" w:rsidRPr="00B30E2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di prova, </w:t>
      </w:r>
      <w:r w:rsidR="00D94070" w:rsidRPr="00B30E2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per garantirne l’</w:t>
      </w:r>
      <w:r w:rsidR="001D506B" w:rsidRPr="00B30E21">
        <w:rPr>
          <w:rFonts w:ascii="Times New Roman" w:hAnsi="Times New Roman" w:cs="Times New Roman"/>
          <w:sz w:val="24"/>
          <w:szCs w:val="24"/>
          <w:shd w:val="clear" w:color="auto" w:fill="FFFFFF"/>
        </w:rPr>
        <w:t>idoneità; di conseguenza, è doveroso</w:t>
      </w:r>
      <w:r w:rsidR="00ED6946" w:rsidRPr="00B30E2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D94070" w:rsidRPr="00B30E2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valutare </w:t>
      </w:r>
      <w:r w:rsidR="00492EED" w:rsidRPr="00B30E2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l’eventuale variazione cromatica </w:t>
      </w:r>
      <w:r w:rsidR="00A90D9E" w:rsidRPr="00B30E21">
        <w:rPr>
          <w:rFonts w:ascii="Times New Roman" w:hAnsi="Times New Roman" w:cs="Times New Roman"/>
          <w:sz w:val="24"/>
          <w:szCs w:val="24"/>
          <w:shd w:val="clear" w:color="auto" w:fill="FFFFFF"/>
        </w:rPr>
        <w:t>apicale delle dita</w:t>
      </w:r>
      <w:r w:rsidR="00ED6946" w:rsidRPr="00B30E21">
        <w:rPr>
          <w:rFonts w:ascii="Times New Roman" w:hAnsi="Times New Roman" w:cs="Times New Roman"/>
          <w:sz w:val="24"/>
          <w:szCs w:val="24"/>
          <w:shd w:val="clear" w:color="auto" w:fill="FFFFFF"/>
        </w:rPr>
        <w:t>, ricordo</w:t>
      </w:r>
      <w:r w:rsidR="00492EED" w:rsidRPr="00B30E2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che i bambini molto spesso non si lamentano, non riconoscono eventuali fastidi lesivi e non discriminano la sede del dolore come gli adulti </w:t>
      </w:r>
      <w:r w:rsidR="00ED6946" w:rsidRPr="00B30E2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="00492EED" w:rsidRPr="00B30E2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è conveniente valutare viraggi sul </w:t>
      </w:r>
      <w:r w:rsidR="00B30E21">
        <w:rPr>
          <w:rFonts w:ascii="Times New Roman" w:hAnsi="Times New Roman" w:cs="Times New Roman"/>
          <w:noProof/>
          <w:sz w:val="24"/>
          <w:szCs w:val="24"/>
          <w:lang w:eastAsia="it-IT"/>
        </w:rPr>
        <w:lastRenderedPageBreak/>
        <w:drawing>
          <wp:anchor distT="0" distB="0" distL="114300" distR="114300" simplePos="0" relativeHeight="251657214" behindDoc="0" locked="0" layoutInCell="1" allowOverlap="1" wp14:anchorId="39DC5D3A" wp14:editId="55F152B6">
            <wp:simplePos x="0" y="0"/>
            <wp:positionH relativeFrom="margin">
              <wp:posOffset>3540125</wp:posOffset>
            </wp:positionH>
            <wp:positionV relativeFrom="margin">
              <wp:posOffset>-140970</wp:posOffset>
            </wp:positionV>
            <wp:extent cx="2771775" cy="1529080"/>
            <wp:effectExtent l="0" t="0" r="9525" b="0"/>
            <wp:wrapSquare wrapText="bothSides"/>
            <wp:docPr id="29" name="Immagine 29" descr="IMG_20201019_1918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IMG_20201019_191847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3738" t="25909" r="12267" b="490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1775" cy="1529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92EED" w:rsidRPr="00B30E2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bianco , viola o rosso delle dita </w:t>
      </w:r>
      <w:r w:rsidR="00ED6946" w:rsidRPr="00B30E2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per comprendere </w:t>
      </w:r>
      <w:r w:rsidR="00B30E21" w:rsidRPr="00B30E21"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6DB7E3E7" wp14:editId="42AF1904">
                <wp:simplePos x="0" y="0"/>
                <wp:positionH relativeFrom="column">
                  <wp:posOffset>4080510</wp:posOffset>
                </wp:positionH>
                <wp:positionV relativeFrom="paragraph">
                  <wp:posOffset>296545</wp:posOffset>
                </wp:positionV>
                <wp:extent cx="257175" cy="390525"/>
                <wp:effectExtent l="19050" t="0" r="47625" b="47625"/>
                <wp:wrapNone/>
                <wp:docPr id="21" name="Freccia in giù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175" cy="390525"/>
                        </a:xfrm>
                        <a:prstGeom prst="downArrow">
                          <a:avLst/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264EDCD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Freccia in giù 21" o:spid="_x0000_s1026" type="#_x0000_t67" style="position:absolute;margin-left:321.3pt;margin-top:23.35pt;width:20.25pt;height:30.75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" adj="14488" fillcolor="red" strokecolor="#1f4d78 [1604]" strokeweight="1pt"/>
            </w:pict>
          </mc:Fallback>
        </mc:AlternateContent>
      </w:r>
      <w:r w:rsidR="00B30E21" w:rsidRPr="00B30E21"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6C6B2EC0" wp14:editId="66ED5C2E">
                <wp:simplePos x="0" y="0"/>
                <wp:positionH relativeFrom="column">
                  <wp:posOffset>4747260</wp:posOffset>
                </wp:positionH>
                <wp:positionV relativeFrom="paragraph">
                  <wp:posOffset>239395</wp:posOffset>
                </wp:positionV>
                <wp:extent cx="266700" cy="409575"/>
                <wp:effectExtent l="19050" t="0" r="38100" b="47625"/>
                <wp:wrapNone/>
                <wp:docPr id="22" name="Freccia in giù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409575"/>
                        </a:xfrm>
                        <a:prstGeom prst="downArrow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7074C2" id="Freccia in giù 22" o:spid="_x0000_s1026" type="#_x0000_t67" style="position:absolute;margin-left:373.8pt;margin-top:18.85pt;width:21pt;height:32.25pt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" adj="14567" fillcolor="white [3212]" strokecolor="#1f4d78 [1604]" strokeweight="1pt"/>
            </w:pict>
          </mc:Fallback>
        </mc:AlternateContent>
      </w:r>
      <w:r w:rsidR="00ED6946" w:rsidRPr="00B30E2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eventuali errori  di realizzazione o stilizzazione che ne hanno ridotto lo spazio digitale creando compressione nociva. </w:t>
      </w:r>
    </w:p>
    <w:p w:rsidR="001D506B" w:rsidRPr="00B30E21" w:rsidRDefault="001D506B" w:rsidP="00212586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30E21">
        <w:rPr>
          <w:rFonts w:ascii="Times New Roman" w:hAnsi="Times New Roman" w:cs="Times New Roman"/>
          <w:sz w:val="24"/>
          <w:szCs w:val="24"/>
          <w:shd w:val="clear" w:color="auto" w:fill="FFFFFF"/>
        </w:rPr>
        <w:t>Dopo i controlli in studio, seguirà un periodo prova, per analizza</w:t>
      </w:r>
      <w:r w:rsidR="00174C85" w:rsidRPr="00B30E21">
        <w:rPr>
          <w:rFonts w:ascii="Times New Roman" w:hAnsi="Times New Roman" w:cs="Times New Roman"/>
          <w:sz w:val="24"/>
          <w:szCs w:val="24"/>
          <w:shd w:val="clear" w:color="auto" w:fill="FFFFFF"/>
        </w:rPr>
        <w:t>r</w:t>
      </w:r>
      <w:r w:rsidR="00A9644A" w:rsidRPr="00B30E2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e altre possibili imperfezioni, in tale periodo e successivamente </w:t>
      </w:r>
      <w:r w:rsidR="00174C85" w:rsidRPr="00B30E21">
        <w:rPr>
          <w:rFonts w:ascii="Times New Roman" w:hAnsi="Times New Roman" w:cs="Times New Roman"/>
          <w:sz w:val="24"/>
          <w:szCs w:val="24"/>
          <w:shd w:val="clear" w:color="auto" w:fill="FFFFFF"/>
        </w:rPr>
        <w:t>l’ortoplastia viene somministrata al bambino nelle ore notturne, e di giorno solo nelle ore di riposo, al fine di non interferire con la marcia e la maturazione propriocettiva.</w:t>
      </w:r>
    </w:p>
    <w:p w:rsidR="00CD1A55" w:rsidRPr="00B30E21" w:rsidRDefault="001D506B" w:rsidP="00212586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30E21">
        <w:rPr>
          <w:rFonts w:ascii="Times New Roman" w:hAnsi="Times New Roman" w:cs="Times New Roman"/>
          <w:sz w:val="24"/>
          <w:szCs w:val="24"/>
          <w:shd w:val="clear" w:color="auto" w:fill="FFFFFF"/>
        </w:rPr>
        <w:t>Considerati i trial clinici sopraccitati il follow up può essere eseguito dopo il periodo prova a distanza di circa 3 mesi,</w:t>
      </w:r>
      <w:r w:rsidR="00174C85" w:rsidRPr="00B30E2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B30E2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di seguito a 6 mesi e poi ad un anno, </w:t>
      </w:r>
      <w:r w:rsidR="00174C85" w:rsidRPr="00B30E2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è consigliabile </w:t>
      </w:r>
      <w:r w:rsidRPr="00B30E21">
        <w:rPr>
          <w:rFonts w:ascii="Times New Roman" w:hAnsi="Times New Roman" w:cs="Times New Roman"/>
          <w:sz w:val="24"/>
          <w:szCs w:val="24"/>
          <w:shd w:val="clear" w:color="auto" w:fill="FFFFFF"/>
        </w:rPr>
        <w:t>reg</w:t>
      </w:r>
      <w:r w:rsidR="00174C85" w:rsidRPr="00B30E21">
        <w:rPr>
          <w:rFonts w:ascii="Times New Roman" w:hAnsi="Times New Roman" w:cs="Times New Roman"/>
          <w:sz w:val="24"/>
          <w:szCs w:val="24"/>
          <w:shd w:val="clear" w:color="auto" w:fill="FFFFFF"/>
        </w:rPr>
        <w:t>istrare</w:t>
      </w:r>
      <w:r w:rsidRPr="00B30E2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3B0610" w:rsidRPr="00B30E2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le deformità inizialmente </w:t>
      </w:r>
      <w:r w:rsidR="00A90D9E" w:rsidRPr="00B30E2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e poi </w:t>
      </w:r>
      <w:r w:rsidRPr="00B30E21">
        <w:rPr>
          <w:rFonts w:ascii="Times New Roman" w:hAnsi="Times New Roman" w:cs="Times New Roman"/>
          <w:sz w:val="24"/>
          <w:szCs w:val="24"/>
          <w:shd w:val="clear" w:color="auto" w:fill="FFFFFF"/>
        </w:rPr>
        <w:t>i miglioramenti</w:t>
      </w:r>
      <w:r w:rsidR="00A90D9E" w:rsidRPr="00B30E2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tramite foto e classificando con la scala Hammer le deformità, mentre i miglioramenti </w:t>
      </w:r>
      <w:r w:rsidRPr="00B30E21">
        <w:rPr>
          <w:rFonts w:ascii="Times New Roman" w:hAnsi="Times New Roman" w:cs="Times New Roman"/>
          <w:sz w:val="24"/>
          <w:szCs w:val="24"/>
          <w:shd w:val="clear" w:color="auto" w:fill="FFFFFF"/>
        </w:rPr>
        <w:t>con la scala Turner</w:t>
      </w:r>
      <w:r w:rsidR="00174C85" w:rsidRPr="00B30E21">
        <w:rPr>
          <w:rFonts w:ascii="Times New Roman" w:hAnsi="Times New Roman" w:cs="Times New Roman"/>
          <w:sz w:val="24"/>
          <w:szCs w:val="24"/>
          <w:shd w:val="clear" w:color="auto" w:fill="FFFFFF"/>
        </w:rPr>
        <w:t>, in modo da uniformare la terminologia da utilizzare , ponendo le basi per futuri protocolli ortoplastico riabilitativo-correttivi</w:t>
      </w:r>
      <w:r w:rsidRPr="00B30E2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Il successo della terapia </w:t>
      </w:r>
      <w:r w:rsidR="00A9644A" w:rsidRPr="00B30E21">
        <w:rPr>
          <w:rFonts w:ascii="Times New Roman" w:hAnsi="Times New Roman" w:cs="Times New Roman"/>
          <w:sz w:val="24"/>
          <w:szCs w:val="24"/>
          <w:shd w:val="clear" w:color="auto" w:fill="FFFFFF"/>
        </w:rPr>
        <w:t>risiede alla</w:t>
      </w:r>
      <w:r w:rsidR="00174C85" w:rsidRPr="00B30E2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stabilizzazione a lungo termine della nuova disposizione digitale, </w:t>
      </w:r>
      <w:r w:rsidR="00A9644A" w:rsidRPr="00B30E21">
        <w:rPr>
          <w:rFonts w:ascii="Times New Roman" w:hAnsi="Times New Roman" w:cs="Times New Roman"/>
          <w:sz w:val="24"/>
          <w:szCs w:val="24"/>
          <w:shd w:val="clear" w:color="auto" w:fill="FFFFFF"/>
        </w:rPr>
        <w:t>quindi nell’adesione del bambino e del genitore al programma proposto,</w:t>
      </w:r>
      <w:r w:rsidR="00A90D9E" w:rsidRPr="00B30E2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e </w:t>
      </w:r>
      <w:r w:rsidR="00174C85" w:rsidRPr="00B30E21">
        <w:rPr>
          <w:rFonts w:ascii="Times New Roman" w:hAnsi="Times New Roman" w:cs="Times New Roman"/>
          <w:sz w:val="24"/>
          <w:szCs w:val="24"/>
          <w:shd w:val="clear" w:color="auto" w:fill="FFFFFF"/>
        </w:rPr>
        <w:t>per questa ragione il piccolo paziente deve essere valutato nel tempo sino a maturazione ossea con controlli annuali od eventuali ortoplastie di mantenimento.</w:t>
      </w:r>
    </w:p>
    <w:p w:rsidR="00CD1A55" w:rsidRPr="00B30E21" w:rsidRDefault="00A9644A" w:rsidP="00A9644A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30E21">
        <w:rPr>
          <w:rFonts w:ascii="Times New Roman" w:hAnsi="Times New Roman" w:cs="Times New Roman"/>
          <w:sz w:val="24"/>
          <w:szCs w:val="24"/>
        </w:rPr>
        <w:t>Tra le skills podologiche l’</w:t>
      </w:r>
      <w:r w:rsidR="00A90D9E" w:rsidRPr="00B30E21">
        <w:rPr>
          <w:rFonts w:ascii="Times New Roman" w:hAnsi="Times New Roman" w:cs="Times New Roman"/>
          <w:sz w:val="24"/>
          <w:szCs w:val="24"/>
        </w:rPr>
        <w:t>ortoplastico-terapia</w:t>
      </w:r>
      <w:r w:rsidRPr="00B30E21">
        <w:rPr>
          <w:rFonts w:ascii="Times New Roman" w:hAnsi="Times New Roman" w:cs="Times New Roman"/>
          <w:sz w:val="24"/>
          <w:szCs w:val="24"/>
        </w:rPr>
        <w:t xml:space="preserve">, </w:t>
      </w:r>
      <w:r w:rsidR="00A90D9E" w:rsidRPr="00B30E21">
        <w:rPr>
          <w:rFonts w:ascii="Times New Roman" w:hAnsi="Times New Roman" w:cs="Times New Roman"/>
          <w:sz w:val="24"/>
          <w:szCs w:val="24"/>
        </w:rPr>
        <w:t>senza dubbio</w:t>
      </w:r>
      <w:r w:rsidRPr="00B30E21">
        <w:rPr>
          <w:rFonts w:ascii="Times New Roman" w:hAnsi="Times New Roman" w:cs="Times New Roman"/>
          <w:sz w:val="24"/>
          <w:szCs w:val="24"/>
        </w:rPr>
        <w:t xml:space="preserve">, fra tutte riveste </w:t>
      </w:r>
      <w:r w:rsidR="003B0610" w:rsidRPr="00B30E21">
        <w:rPr>
          <w:rFonts w:ascii="Times New Roman" w:hAnsi="Times New Roman" w:cs="Times New Roman"/>
          <w:sz w:val="24"/>
          <w:szCs w:val="24"/>
        </w:rPr>
        <w:t>un ruolo di primaria importanza</w:t>
      </w:r>
      <w:r w:rsidRPr="00B30E21">
        <w:rPr>
          <w:rFonts w:ascii="Times New Roman" w:hAnsi="Times New Roman" w:cs="Times New Roman"/>
          <w:sz w:val="24"/>
          <w:szCs w:val="24"/>
        </w:rPr>
        <w:t xml:space="preserve">, poiché identificativa della professione ed a solo appannaggio della categoria, come la terapia ortonissica. </w:t>
      </w:r>
      <w:r w:rsidRPr="00B30E2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Sarebbe, auspicabile nel futuro </w:t>
      </w:r>
      <w:r w:rsidRPr="00B30E21">
        <w:rPr>
          <w:rFonts w:ascii="Times New Roman" w:hAnsi="Times New Roman" w:cs="Times New Roman"/>
          <w:sz w:val="24"/>
          <w:szCs w:val="24"/>
        </w:rPr>
        <w:t xml:space="preserve">anabolizzare la nostra expertise, </w:t>
      </w:r>
      <w:r w:rsidRPr="00B30E21">
        <w:rPr>
          <w:rFonts w:ascii="Times New Roman" w:hAnsi="Times New Roman" w:cs="Times New Roman"/>
          <w:sz w:val="24"/>
          <w:szCs w:val="24"/>
          <w:shd w:val="clear" w:color="auto" w:fill="FFFFFF"/>
        </w:rPr>
        <w:t>valutando la progettazione di un trial clinico caso-controllo a lungo termine che conferisca validità e rigore scientifico alla ortoplastico terapia in età pediatrica, al fine di creare un valido paradigma</w:t>
      </w:r>
      <w:r w:rsidR="00385D2A" w:rsidRPr="00B30E21">
        <w:rPr>
          <w:rFonts w:ascii="Times New Roman" w:hAnsi="Times New Roman" w:cs="Times New Roman"/>
          <w:sz w:val="24"/>
          <w:szCs w:val="24"/>
          <w:shd w:val="clear" w:color="auto" w:fill="FFFFFF"/>
        </w:rPr>
        <w:t>, stratificando i pazienti con anomalie digitali.</w:t>
      </w:r>
    </w:p>
    <w:p w:rsidR="002D6639" w:rsidRPr="00B30E21" w:rsidRDefault="002D6639" w:rsidP="00A9644A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2D6639" w:rsidRPr="00B30E21" w:rsidRDefault="002D6639" w:rsidP="00A9644A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5577BD" w:rsidRPr="00B30E21" w:rsidRDefault="005577BD" w:rsidP="00A9644A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5577BD" w:rsidRPr="00B30E21" w:rsidRDefault="005577BD" w:rsidP="00A9644A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5577BD" w:rsidRPr="00B30E21" w:rsidRDefault="005577BD" w:rsidP="00A9644A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5577BD" w:rsidRPr="00B30E21" w:rsidRDefault="005577BD" w:rsidP="00A9644A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5577BD" w:rsidRPr="00B30E21" w:rsidRDefault="005577BD" w:rsidP="00A9644A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5577BD" w:rsidRDefault="005577BD" w:rsidP="00A9644A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B30E21" w:rsidRPr="00B30E21" w:rsidRDefault="00B30E21" w:rsidP="00A9644A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5577BD" w:rsidRPr="00B30E21" w:rsidRDefault="005577BD" w:rsidP="00A9644A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5577BD" w:rsidRPr="00B30E21" w:rsidRDefault="005577BD" w:rsidP="00A9644A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807C10" w:rsidRPr="00B30E21" w:rsidRDefault="00807C10" w:rsidP="00A9644A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176D6B" w:rsidRPr="00B30E21" w:rsidRDefault="00176D6B" w:rsidP="00A9644A">
      <w:pPr>
        <w:rPr>
          <w:rFonts w:ascii="Times New Roman" w:hAnsi="Times New Roman" w:cs="Times New Roman"/>
          <w:sz w:val="24"/>
          <w:szCs w:val="24"/>
        </w:rPr>
      </w:pPr>
    </w:p>
    <w:p w:rsidR="009C6B40" w:rsidRPr="00B30E21" w:rsidRDefault="009C6B40" w:rsidP="00212586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385D2A" w:rsidRPr="00B30E21" w:rsidRDefault="00A90D9E" w:rsidP="00212586">
      <w:pP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B30E21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lastRenderedPageBreak/>
        <w:t>CASO CLINICO</w:t>
      </w:r>
      <w:r w:rsidR="00591826" w:rsidRPr="00B30E21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1</w:t>
      </w:r>
    </w:p>
    <w:p w:rsidR="00A90D9E" w:rsidRPr="00B30E21" w:rsidRDefault="006224E0" w:rsidP="00212586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30E21">
        <w:rPr>
          <w:b/>
          <w:noProof/>
          <w:lang w:eastAsia="it-IT"/>
        </w:rPr>
        <w:drawing>
          <wp:anchor distT="0" distB="0" distL="114300" distR="114300" simplePos="0" relativeHeight="251688960" behindDoc="0" locked="0" layoutInCell="1" allowOverlap="1" wp14:anchorId="646B482D" wp14:editId="02BCD519">
            <wp:simplePos x="0" y="0"/>
            <wp:positionH relativeFrom="page">
              <wp:align>right</wp:align>
            </wp:positionH>
            <wp:positionV relativeFrom="paragraph">
              <wp:posOffset>13970</wp:posOffset>
            </wp:positionV>
            <wp:extent cx="1907540" cy="1981200"/>
            <wp:effectExtent l="0" t="0" r="0" b="0"/>
            <wp:wrapNone/>
            <wp:docPr id="23" name="Segnaposto contenuto 3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egnaposto contenuto 3"/>
                    <pic:cNvPicPr>
                      <a:picLocks noGrp="1" noChangeAspect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29" t="27423" r="74554" b="55893"/>
                    <a:stretch/>
                  </pic:blipFill>
                  <pic:spPr bwMode="auto">
                    <a:xfrm flipH="1">
                      <a:off x="0" y="0"/>
                      <a:ext cx="1907540" cy="1981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176D6B" w:rsidRPr="00B30E21" w:rsidRDefault="006224E0" w:rsidP="00212586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30E21">
        <w:rPr>
          <w:b/>
          <w:noProof/>
          <w:lang w:eastAsia="it-IT"/>
        </w:rPr>
        <w:drawing>
          <wp:anchor distT="0" distB="0" distL="114300" distR="114300" simplePos="0" relativeHeight="251691008" behindDoc="0" locked="0" layoutInCell="1" allowOverlap="1" wp14:anchorId="2147BF08" wp14:editId="58784A0F">
            <wp:simplePos x="0" y="0"/>
            <wp:positionH relativeFrom="column">
              <wp:posOffset>2841625</wp:posOffset>
            </wp:positionH>
            <wp:positionV relativeFrom="paragraph">
              <wp:posOffset>7620</wp:posOffset>
            </wp:positionV>
            <wp:extent cx="2111375" cy="1373505"/>
            <wp:effectExtent l="0" t="0" r="3175" b="0"/>
            <wp:wrapNone/>
            <wp:docPr id="25" name="Segnaposto contenuto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Segnaposto contenuto 3"/>
                    <pic:cNvPicPr>
                      <a:picLocks noChangeAspect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086" t="32214" r="25404" b="57770"/>
                    <a:stretch/>
                  </pic:blipFill>
                  <pic:spPr bwMode="auto">
                    <a:xfrm flipH="1">
                      <a:off x="0" y="0"/>
                      <a:ext cx="2111375" cy="13735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854AA2" w:rsidRPr="00B30E21">
        <w:rPr>
          <w:rFonts w:ascii="Times New Roman" w:hAnsi="Times New Roman" w:cs="Times New Roman"/>
          <w:sz w:val="24"/>
          <w:szCs w:val="24"/>
          <w:shd w:val="clear" w:color="auto" w:fill="FFFFFF"/>
        </w:rPr>
        <w:t>SESSO M, Età 16 mesi,</w:t>
      </w:r>
      <w:r w:rsidR="00176D6B" w:rsidRPr="00B30E2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deambula, </w:t>
      </w:r>
    </w:p>
    <w:p w:rsidR="00854AA2" w:rsidRPr="00B30E21" w:rsidRDefault="00854AA2" w:rsidP="00212586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30E2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nessuna patologia o sindrome congenita.</w:t>
      </w:r>
    </w:p>
    <w:p w:rsidR="00854AA2" w:rsidRPr="00B30E21" w:rsidRDefault="00854AA2" w:rsidP="00212586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30E21">
        <w:rPr>
          <w:rFonts w:ascii="Times New Roman" w:hAnsi="Times New Roman" w:cs="Times New Roman"/>
          <w:sz w:val="24"/>
          <w:szCs w:val="24"/>
          <w:shd w:val="clear" w:color="auto" w:fill="FFFFFF"/>
        </w:rPr>
        <w:t>Deformità digitale congenita monolaterale</w:t>
      </w:r>
    </w:p>
    <w:p w:rsidR="00854AA2" w:rsidRPr="00B30E21" w:rsidRDefault="00854AA2" w:rsidP="00212586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30E21">
        <w:rPr>
          <w:rFonts w:ascii="Times New Roman" w:hAnsi="Times New Roman" w:cs="Times New Roman"/>
          <w:sz w:val="24"/>
          <w:szCs w:val="24"/>
          <w:shd w:val="clear" w:color="auto" w:fill="FFFFFF"/>
        </w:rPr>
        <w:t>Quarto dito flesso intradotto</w:t>
      </w:r>
    </w:p>
    <w:p w:rsidR="00854AA2" w:rsidRPr="00B30E21" w:rsidRDefault="00854AA2" w:rsidP="00212586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30E2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( curly and underlapping toe) e sovente </w:t>
      </w:r>
    </w:p>
    <w:p w:rsidR="00B1367E" w:rsidRPr="00B30E21" w:rsidRDefault="00854AA2" w:rsidP="00B1367E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30E21">
        <w:rPr>
          <w:rFonts w:ascii="Times New Roman" w:hAnsi="Times New Roman" w:cs="Times New Roman"/>
          <w:sz w:val="24"/>
          <w:szCs w:val="24"/>
          <w:shd w:val="clear" w:color="auto" w:fill="FFFFFF"/>
        </w:rPr>
        <w:t>ter</w:t>
      </w:r>
      <w:r w:rsidR="00B1367E" w:rsidRPr="00B30E21">
        <w:rPr>
          <w:rFonts w:ascii="Times New Roman" w:hAnsi="Times New Roman" w:cs="Times New Roman"/>
          <w:sz w:val="24"/>
          <w:szCs w:val="24"/>
          <w:shd w:val="clear" w:color="auto" w:fill="FFFFFF"/>
        </w:rPr>
        <w:t>zo dito sovrapposto , nonché plan</w:t>
      </w:r>
      <w:r w:rsidRPr="00B30E21">
        <w:rPr>
          <w:rFonts w:ascii="Times New Roman" w:hAnsi="Times New Roman" w:cs="Times New Roman"/>
          <w:sz w:val="24"/>
          <w:szCs w:val="24"/>
          <w:shd w:val="clear" w:color="auto" w:fill="FFFFFF"/>
        </w:rPr>
        <w:t>t</w:t>
      </w:r>
      <w:r w:rsidR="00B1367E" w:rsidRPr="00B30E21">
        <w:rPr>
          <w:rFonts w:ascii="Times New Roman" w:hAnsi="Times New Roman" w:cs="Times New Roman"/>
          <w:sz w:val="24"/>
          <w:szCs w:val="24"/>
          <w:shd w:val="clear" w:color="auto" w:fill="FFFFFF"/>
        </w:rPr>
        <w:t>a</w:t>
      </w:r>
      <w:r w:rsidRPr="00B30E21">
        <w:rPr>
          <w:rFonts w:ascii="Times New Roman" w:hAnsi="Times New Roman" w:cs="Times New Roman"/>
          <w:sz w:val="24"/>
          <w:szCs w:val="24"/>
          <w:shd w:val="clear" w:color="auto" w:fill="FFFFFF"/>
        </w:rPr>
        <w:t>rflessione</w:t>
      </w:r>
    </w:p>
    <w:p w:rsidR="00B1367E" w:rsidRPr="00B30E21" w:rsidRDefault="00B1367E" w:rsidP="00B1367E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30E21">
        <w:rPr>
          <w:noProof/>
          <w:lang w:eastAsia="it-IT"/>
        </w:rPr>
        <w:drawing>
          <wp:anchor distT="0" distB="0" distL="114300" distR="114300" simplePos="0" relativeHeight="251659264" behindDoc="0" locked="0" layoutInCell="1" allowOverlap="1" wp14:anchorId="19BDFC1D" wp14:editId="287DB622">
            <wp:simplePos x="0" y="0"/>
            <wp:positionH relativeFrom="margin">
              <wp:posOffset>3737610</wp:posOffset>
            </wp:positionH>
            <wp:positionV relativeFrom="paragraph">
              <wp:posOffset>8890</wp:posOffset>
            </wp:positionV>
            <wp:extent cx="2232025" cy="1823085"/>
            <wp:effectExtent l="0" t="0" r="0" b="5715"/>
            <wp:wrapNone/>
            <wp:docPr id="5" name="Segnaposto contenuto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Segnaposto contenuto 6"/>
                    <pic:cNvPicPr>
                      <a:picLocks noChangeAspect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4894" t="42852" r="16631" b="15247"/>
                    <a:stretch/>
                  </pic:blipFill>
                  <pic:spPr bwMode="auto">
                    <a:xfrm>
                      <a:off x="0" y="0"/>
                      <a:ext cx="2232025" cy="18230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854AA2" w:rsidRPr="00B30E2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del seco</w:t>
      </w:r>
      <w:r w:rsidRPr="00B30E21">
        <w:rPr>
          <w:rFonts w:ascii="Times New Roman" w:hAnsi="Times New Roman" w:cs="Times New Roman"/>
          <w:sz w:val="24"/>
          <w:szCs w:val="24"/>
          <w:shd w:val="clear" w:color="auto" w:fill="FFFFFF"/>
        </w:rPr>
        <w:t>ndo.</w:t>
      </w:r>
    </w:p>
    <w:p w:rsidR="00F25B47" w:rsidRPr="00B30E21" w:rsidRDefault="00F25B47" w:rsidP="00B1367E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30E21">
        <w:rPr>
          <w:rFonts w:ascii="Times New Roman" w:hAnsi="Times New Roman" w:cs="Times New Roman"/>
          <w:sz w:val="24"/>
          <w:szCs w:val="24"/>
          <w:shd w:val="clear" w:color="auto" w:fill="FFFFFF"/>
        </w:rPr>
        <w:t>Classificazione Hammer grado 2</w:t>
      </w:r>
    </w:p>
    <w:p w:rsidR="00B1367E" w:rsidRPr="00B30E21" w:rsidRDefault="00B1367E" w:rsidP="00B1367E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30E21">
        <w:rPr>
          <w:rFonts w:ascii="Times New Roman" w:hAnsi="Times New Roman" w:cs="Times New Roman"/>
          <w:sz w:val="24"/>
          <w:szCs w:val="24"/>
          <w:shd w:val="clear" w:color="auto" w:fill="FFFFFF"/>
        </w:rPr>
        <w:t>Deformità riducibili.</w:t>
      </w:r>
    </w:p>
    <w:p w:rsidR="00C57F36" w:rsidRPr="00B30E21" w:rsidRDefault="00B1367E" w:rsidP="00B1367E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30E2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Si esegue ortoplastia di riallineamento correttiva digitale </w:t>
      </w:r>
    </w:p>
    <w:p w:rsidR="00B1367E" w:rsidRPr="00B30E21" w:rsidRDefault="00C57F36" w:rsidP="00B1367E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30E21">
        <w:rPr>
          <w:rFonts w:ascii="Times New Roman" w:hAnsi="Times New Roman" w:cs="Times New Roman"/>
          <w:sz w:val="24"/>
          <w:szCs w:val="24"/>
          <w:shd w:val="clear" w:color="auto" w:fill="FFFFFF"/>
        </w:rPr>
        <w:t>s</w:t>
      </w:r>
      <w:r w:rsidR="00B1367E" w:rsidRPr="00B30E21">
        <w:rPr>
          <w:rFonts w:ascii="Times New Roman" w:hAnsi="Times New Roman" w:cs="Times New Roman"/>
          <w:sz w:val="24"/>
          <w:szCs w:val="24"/>
          <w:shd w:val="clear" w:color="auto" w:fill="FFFFFF"/>
        </w:rPr>
        <w:t>hore 35</w:t>
      </w:r>
      <w:r w:rsidRPr="00B30E21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B1367E" w:rsidRPr="00B30E21" w:rsidRDefault="00B1367E" w:rsidP="00B1367E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30E21">
        <w:rPr>
          <w:rFonts w:ascii="Times New Roman" w:hAnsi="Times New Roman" w:cs="Times New Roman"/>
          <w:sz w:val="24"/>
          <w:szCs w:val="24"/>
          <w:shd w:val="clear" w:color="auto" w:fill="FFFFFF"/>
        </w:rPr>
        <w:t>Questa ortoplastia riallinea le deformità disponendo</w:t>
      </w:r>
    </w:p>
    <w:p w:rsidR="00B1367E" w:rsidRPr="00B30E21" w:rsidRDefault="00B1367E" w:rsidP="00B1367E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30E2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in maniera congrua tutti gli elementi digitali, sia quelli </w:t>
      </w:r>
    </w:p>
    <w:p w:rsidR="00B1367E" w:rsidRPr="00B30E21" w:rsidRDefault="00B1367E" w:rsidP="00B1367E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30E2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patologici primari che secondari, avvolge completamente </w:t>
      </w:r>
    </w:p>
    <w:p w:rsidR="00B1367E" w:rsidRPr="00B30E21" w:rsidRDefault="00C57F36" w:rsidP="00B1367E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30E21">
        <w:rPr>
          <w:b/>
          <w:noProof/>
          <w:lang w:eastAsia="it-IT"/>
        </w:rPr>
        <w:drawing>
          <wp:anchor distT="0" distB="0" distL="114300" distR="114300" simplePos="0" relativeHeight="251660288" behindDoc="0" locked="0" layoutInCell="1" allowOverlap="1" wp14:anchorId="79C108C5" wp14:editId="7D7A6646">
            <wp:simplePos x="0" y="0"/>
            <wp:positionH relativeFrom="page">
              <wp:align>right</wp:align>
            </wp:positionH>
            <wp:positionV relativeFrom="paragraph">
              <wp:posOffset>252095</wp:posOffset>
            </wp:positionV>
            <wp:extent cx="1907540" cy="2179320"/>
            <wp:effectExtent l="0" t="0" r="0" b="0"/>
            <wp:wrapNone/>
            <wp:docPr id="4" name="Segnaposto contenuto 3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egnaposto contenuto 3"/>
                    <pic:cNvPicPr>
                      <a:picLocks noGrp="1" noChangeAspect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29" t="50043" r="74554" b="31604"/>
                    <a:stretch/>
                  </pic:blipFill>
                  <pic:spPr bwMode="auto">
                    <a:xfrm flipH="1">
                      <a:off x="0" y="0"/>
                      <a:ext cx="1907540" cy="21793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B30E21">
        <w:rPr>
          <w:b/>
          <w:noProof/>
          <w:lang w:eastAsia="it-IT"/>
        </w:rPr>
        <w:drawing>
          <wp:anchor distT="0" distB="0" distL="114300" distR="114300" simplePos="0" relativeHeight="251661312" behindDoc="0" locked="0" layoutInCell="1" allowOverlap="1" wp14:anchorId="5BB27D3F" wp14:editId="697BB06D">
            <wp:simplePos x="0" y="0"/>
            <wp:positionH relativeFrom="column">
              <wp:posOffset>2752725</wp:posOffset>
            </wp:positionH>
            <wp:positionV relativeFrom="paragraph">
              <wp:posOffset>319405</wp:posOffset>
            </wp:positionV>
            <wp:extent cx="2111375" cy="1817370"/>
            <wp:effectExtent l="0" t="0" r="3175" b="0"/>
            <wp:wrapNone/>
            <wp:docPr id="7" name="Segnaposto contenuto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Segnaposto contenuto 3"/>
                    <pic:cNvPicPr>
                      <a:picLocks noChangeAspect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086" t="52995" r="25404" b="33753"/>
                    <a:stretch/>
                  </pic:blipFill>
                  <pic:spPr bwMode="auto">
                    <a:xfrm flipH="1">
                      <a:off x="0" y="0"/>
                      <a:ext cx="2111375" cy="18173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B1367E" w:rsidRPr="00B30E2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sia al di sopra che sotto le dita per evitare che possa dislocarsi </w:t>
      </w:r>
      <w:r w:rsidRPr="00B30E21">
        <w:rPr>
          <w:rFonts w:ascii="Times New Roman" w:hAnsi="Times New Roman" w:cs="Times New Roman"/>
          <w:sz w:val="24"/>
          <w:szCs w:val="24"/>
          <w:shd w:val="clear" w:color="auto" w:fill="FFFFFF"/>
        </w:rPr>
        <w:t>da</w:t>
      </w:r>
      <w:r w:rsidR="00591826" w:rsidRPr="00B30E21">
        <w:rPr>
          <w:rFonts w:ascii="Times New Roman" w:hAnsi="Times New Roman" w:cs="Times New Roman"/>
          <w:sz w:val="24"/>
          <w:szCs w:val="24"/>
          <w:shd w:val="clear" w:color="auto" w:fill="FFFFFF"/>
        </w:rPr>
        <w:t>l suo sito</w:t>
      </w:r>
      <w:r w:rsidRPr="00B30E21">
        <w:rPr>
          <w:rFonts w:ascii="Times New Roman" w:hAnsi="Times New Roman" w:cs="Times New Roman"/>
          <w:sz w:val="24"/>
          <w:szCs w:val="24"/>
          <w:shd w:val="clear" w:color="auto" w:fill="FFFFFF"/>
        </w:rPr>
        <w:t>, a causa dei</w:t>
      </w:r>
      <w:r w:rsidR="00591826" w:rsidRPr="00B30E2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consueti</w:t>
      </w:r>
      <w:r w:rsidRPr="00B30E2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movimenti incontrollabili dei bambini </w:t>
      </w:r>
      <w:r w:rsidR="00591826" w:rsidRPr="00B30E21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CB706D" w:rsidRPr="00B30E21" w:rsidRDefault="00CB706D" w:rsidP="00B1367E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30E21">
        <w:rPr>
          <w:rFonts w:ascii="Times New Roman" w:hAnsi="Times New Roman" w:cs="Times New Roman"/>
          <w:sz w:val="24"/>
          <w:szCs w:val="24"/>
          <w:shd w:val="clear" w:color="auto" w:fill="FFFFFF"/>
        </w:rPr>
        <w:t>Dal matching fotografico al</w:t>
      </w:r>
      <w:r w:rsidR="00591826" w:rsidRPr="00B30E2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follow up </w:t>
      </w:r>
      <w:r w:rsidRPr="00B30E21">
        <w:rPr>
          <w:rFonts w:ascii="Times New Roman" w:hAnsi="Times New Roman" w:cs="Times New Roman"/>
          <w:sz w:val="24"/>
          <w:szCs w:val="24"/>
          <w:shd w:val="clear" w:color="auto" w:fill="FFFFFF"/>
        </w:rPr>
        <w:t>di</w:t>
      </w:r>
    </w:p>
    <w:p w:rsidR="00591826" w:rsidRPr="00B30E21" w:rsidRDefault="00591826" w:rsidP="00591826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30E2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8 mesi,si può notare un buon riallineamento</w:t>
      </w:r>
    </w:p>
    <w:p w:rsidR="00591826" w:rsidRPr="00B30E21" w:rsidRDefault="00591826" w:rsidP="00591826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30E2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digitale sia dorsalmente che sul piano</w:t>
      </w:r>
    </w:p>
    <w:p w:rsidR="00C57F36" w:rsidRPr="00B30E21" w:rsidRDefault="00591826" w:rsidP="00B1367E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30E2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trasversale. </w:t>
      </w:r>
    </w:p>
    <w:p w:rsidR="00F25B47" w:rsidRPr="00B30E21" w:rsidRDefault="00F25B47" w:rsidP="00B1367E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30E21">
        <w:rPr>
          <w:rFonts w:ascii="Times New Roman" w:hAnsi="Times New Roman" w:cs="Times New Roman"/>
          <w:sz w:val="24"/>
          <w:szCs w:val="24"/>
          <w:shd w:val="clear" w:color="auto" w:fill="FFFFFF"/>
        </w:rPr>
        <w:t>Secondo la classificazione Turner migliorata</w:t>
      </w:r>
    </w:p>
    <w:p w:rsidR="00591826" w:rsidRPr="00B30E21" w:rsidRDefault="00C57F36" w:rsidP="00B1367E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30E21">
        <w:rPr>
          <w:rFonts w:ascii="Times New Roman" w:hAnsi="Times New Roman" w:cs="Times New Roman"/>
          <w:sz w:val="24"/>
          <w:szCs w:val="24"/>
          <w:shd w:val="clear" w:color="auto" w:fill="FFFFFF"/>
        </w:rPr>
        <w:t>Attualmente la condizione rimane stabile,</w:t>
      </w:r>
    </w:p>
    <w:p w:rsidR="00C57F36" w:rsidRPr="00B30E21" w:rsidRDefault="00591826" w:rsidP="00B1367E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30E21">
        <w:rPr>
          <w:rFonts w:ascii="Times New Roman" w:hAnsi="Times New Roman" w:cs="Times New Roman"/>
          <w:sz w:val="24"/>
          <w:szCs w:val="24"/>
          <w:shd w:val="clear" w:color="auto" w:fill="FFFFFF"/>
        </w:rPr>
        <w:t>auspichiamo ulteriori miglioramenti,</w:t>
      </w:r>
      <w:r w:rsidR="00C57F36" w:rsidRPr="00B30E2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:rsidR="00C57F36" w:rsidRPr="00B30E21" w:rsidRDefault="00C57F36" w:rsidP="00B1367E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30E2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utilizza </w:t>
      </w:r>
      <w:r w:rsidR="00F25B47" w:rsidRPr="00B30E2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una </w:t>
      </w:r>
      <w:r w:rsidRPr="00B30E21">
        <w:rPr>
          <w:rFonts w:ascii="Times New Roman" w:hAnsi="Times New Roman" w:cs="Times New Roman"/>
          <w:sz w:val="24"/>
          <w:szCs w:val="24"/>
          <w:shd w:val="clear" w:color="auto" w:fill="FFFFFF"/>
        </w:rPr>
        <w:t>ortoplastia di mantenimento.</w:t>
      </w:r>
    </w:p>
    <w:p w:rsidR="00C57F36" w:rsidRPr="00B30E21" w:rsidRDefault="00C57F36" w:rsidP="00B1367E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30E2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Verrà rivalutato fra 1 anno </w:t>
      </w:r>
      <w:r w:rsidR="00591826" w:rsidRPr="00B30E21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A90D9E" w:rsidRPr="00B30E21" w:rsidRDefault="00A90D9E" w:rsidP="00212586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A90D9E" w:rsidRPr="00B30E21" w:rsidRDefault="00A90D9E" w:rsidP="00212586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A90D9E" w:rsidRPr="00B30E21" w:rsidRDefault="00A90D9E" w:rsidP="00212586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CC1893" w:rsidRPr="00B30E21" w:rsidRDefault="00CC1893" w:rsidP="00212586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E33BA9" w:rsidRPr="00B30E21" w:rsidRDefault="00E33BA9" w:rsidP="00E33BA9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30E21">
        <w:rPr>
          <w:rFonts w:ascii="Times New Roman" w:hAnsi="Times New Roman" w:cs="Times New Roman"/>
          <w:noProof/>
          <w:sz w:val="24"/>
          <w:szCs w:val="24"/>
          <w:shd w:val="clear" w:color="auto" w:fill="FFFFFF"/>
          <w:lang w:eastAsia="it-IT"/>
        </w:rPr>
        <w:lastRenderedPageBreak/>
        <w:drawing>
          <wp:anchor distT="0" distB="0" distL="114300" distR="114300" simplePos="0" relativeHeight="251667456" behindDoc="1" locked="0" layoutInCell="1" allowOverlap="1" wp14:anchorId="492C3DEF" wp14:editId="4150C8B9">
            <wp:simplePos x="0" y="0"/>
            <wp:positionH relativeFrom="page">
              <wp:align>right</wp:align>
            </wp:positionH>
            <wp:positionV relativeFrom="paragraph">
              <wp:posOffset>119380</wp:posOffset>
            </wp:positionV>
            <wp:extent cx="2362200" cy="2400300"/>
            <wp:effectExtent l="0" t="0" r="0" b="0"/>
            <wp:wrapTight wrapText="bothSides">
              <wp:wrapPolygon edited="0">
                <wp:start x="0" y="0"/>
                <wp:lineTo x="0" y="21429"/>
                <wp:lineTo x="21426" y="21429"/>
                <wp:lineTo x="21426" y="0"/>
                <wp:lineTo x="0" y="0"/>
              </wp:wrapPolygon>
            </wp:wrapTight>
            <wp:docPr id="8" name="Immagine 8" descr="C:\Users\Lavinia\AppData\Local\Temp\Rar$DRa0.085\IMG_33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Lavinia\AppData\Local\Temp\Rar$DRa0.085\IMG_334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7934" r="50400"/>
                    <a:stretch/>
                  </pic:blipFill>
                  <pic:spPr bwMode="auto">
                    <a:xfrm>
                      <a:off x="0" y="0"/>
                      <a:ext cx="2362200" cy="240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30E21">
        <w:rPr>
          <w:rFonts w:ascii="Times New Roman" w:hAnsi="Times New Roman" w:cs="Times New Roman"/>
          <w:sz w:val="24"/>
          <w:szCs w:val="24"/>
          <w:shd w:val="clear" w:color="auto" w:fill="FFFFFF"/>
        </w:rPr>
        <w:t>CASO CLINICO</w:t>
      </w:r>
      <w:r w:rsidR="00C57F36" w:rsidRPr="00B30E2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2</w:t>
      </w:r>
    </w:p>
    <w:p w:rsidR="00A90D9E" w:rsidRPr="00B30E21" w:rsidRDefault="00B8170D" w:rsidP="00212586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30E21">
        <w:rPr>
          <w:rFonts w:ascii="Times New Roman" w:hAnsi="Times New Roman" w:cs="Times New Roman"/>
          <w:noProof/>
          <w:sz w:val="24"/>
          <w:szCs w:val="24"/>
          <w:shd w:val="clear" w:color="auto" w:fill="FFFFFF"/>
          <w:lang w:eastAsia="it-IT"/>
        </w:rPr>
        <w:drawing>
          <wp:anchor distT="0" distB="0" distL="114300" distR="114300" simplePos="0" relativeHeight="251669504" behindDoc="1" locked="0" layoutInCell="1" allowOverlap="1" wp14:anchorId="5331454F" wp14:editId="243CDB51">
            <wp:simplePos x="0" y="0"/>
            <wp:positionH relativeFrom="column">
              <wp:posOffset>2137410</wp:posOffset>
            </wp:positionH>
            <wp:positionV relativeFrom="paragraph">
              <wp:posOffset>9525</wp:posOffset>
            </wp:positionV>
            <wp:extent cx="2352675" cy="2200275"/>
            <wp:effectExtent l="0" t="0" r="9525" b="9525"/>
            <wp:wrapNone/>
            <wp:docPr id="9" name="Immagine 9" descr="C:\Users\Lavinia\AppData\Local\Temp\Rar$DRa0.085\IMG_33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Lavinia\AppData\Local\Temp\Rar$DRa0.085\IMG_334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0600" b="52273"/>
                    <a:stretch/>
                  </pic:blipFill>
                  <pic:spPr bwMode="auto">
                    <a:xfrm>
                      <a:off x="0" y="0"/>
                      <a:ext cx="2352675" cy="2200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90D9E" w:rsidRPr="00B30E21" w:rsidRDefault="00A90D9E" w:rsidP="00212586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A90D9E" w:rsidRPr="00B30E21" w:rsidRDefault="00A90D9E" w:rsidP="00212586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591826" w:rsidRPr="00B30E21" w:rsidRDefault="00591826" w:rsidP="00212586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30E2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SESSO F, Età 4 aa, nessuna </w:t>
      </w:r>
    </w:p>
    <w:p w:rsidR="00A90D9E" w:rsidRPr="00B30E21" w:rsidRDefault="00176D6B" w:rsidP="00212586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30E21">
        <w:rPr>
          <w:rFonts w:ascii="Times New Roman" w:hAnsi="Times New Roman" w:cs="Times New Roman"/>
          <w:sz w:val="24"/>
          <w:szCs w:val="24"/>
          <w:shd w:val="clear" w:color="auto" w:fill="FFFFFF"/>
        </w:rPr>
        <w:t>p</w:t>
      </w:r>
      <w:r w:rsidR="00591826" w:rsidRPr="00B30E21">
        <w:rPr>
          <w:rFonts w:ascii="Times New Roman" w:hAnsi="Times New Roman" w:cs="Times New Roman"/>
          <w:sz w:val="24"/>
          <w:szCs w:val="24"/>
          <w:shd w:val="clear" w:color="auto" w:fill="FFFFFF"/>
        </w:rPr>
        <w:t>atologia</w:t>
      </w:r>
      <w:r w:rsidRPr="00B30E2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591826" w:rsidRPr="00B30E21">
        <w:rPr>
          <w:rFonts w:ascii="Times New Roman" w:hAnsi="Times New Roman" w:cs="Times New Roman"/>
          <w:sz w:val="24"/>
          <w:szCs w:val="24"/>
          <w:shd w:val="clear" w:color="auto" w:fill="FFFFFF"/>
        </w:rPr>
        <w:t>o sindrome congenita.</w:t>
      </w:r>
    </w:p>
    <w:p w:rsidR="00176D6B" w:rsidRPr="00B30E21" w:rsidRDefault="00176D6B" w:rsidP="00212586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30E21">
        <w:rPr>
          <w:rFonts w:ascii="Times New Roman" w:hAnsi="Times New Roman" w:cs="Times New Roman"/>
          <w:sz w:val="24"/>
          <w:szCs w:val="24"/>
          <w:shd w:val="clear" w:color="auto" w:fill="FFFFFF"/>
        </w:rPr>
        <w:t>Presenta 3 dito patologico</w:t>
      </w:r>
      <w:r w:rsidR="00591826" w:rsidRPr="00B30E2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:rsidR="00176D6B" w:rsidRPr="00B30E21" w:rsidRDefault="00591826" w:rsidP="00212586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30E2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“Curly and underlapping toe”</w:t>
      </w:r>
      <w:r w:rsidR="00176D6B" w:rsidRPr="00B30E2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:rsidR="00591826" w:rsidRPr="00B30E21" w:rsidRDefault="00591826" w:rsidP="00212586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30E2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dito flesso intradotto , secondariamente </w:t>
      </w:r>
      <w:r w:rsidR="00176D6B" w:rsidRPr="00B30E21">
        <w:rPr>
          <w:rFonts w:ascii="Times New Roman" w:hAnsi="Times New Roman" w:cs="Times New Roman"/>
          <w:sz w:val="24"/>
          <w:szCs w:val="24"/>
          <w:shd w:val="clear" w:color="auto" w:fill="FFFFFF"/>
        </w:rPr>
        <w:t>secondo dito sovraddotto  e 4 dito intradotto bilaterale.</w:t>
      </w:r>
    </w:p>
    <w:p w:rsidR="00F25B47" w:rsidRPr="00B30E21" w:rsidRDefault="00F25B47" w:rsidP="00F25B47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30E21">
        <w:rPr>
          <w:rFonts w:ascii="Times New Roman" w:hAnsi="Times New Roman" w:cs="Times New Roman"/>
          <w:sz w:val="24"/>
          <w:szCs w:val="24"/>
          <w:shd w:val="clear" w:color="auto" w:fill="FFFFFF"/>
        </w:rPr>
        <w:t>Classificazione Hammer grado 2</w:t>
      </w:r>
    </w:p>
    <w:p w:rsidR="00176D6B" w:rsidRPr="00B30E21" w:rsidRDefault="00176D6B" w:rsidP="00212586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30E21">
        <w:rPr>
          <w:rFonts w:ascii="Times New Roman" w:hAnsi="Times New Roman" w:cs="Times New Roman"/>
          <w:sz w:val="24"/>
          <w:szCs w:val="24"/>
          <w:shd w:val="clear" w:color="auto" w:fill="FFFFFF"/>
        </w:rPr>
        <w:t>Tali alterazioni permangono sottocarico.</w:t>
      </w:r>
    </w:p>
    <w:p w:rsidR="00A90D9E" w:rsidRPr="00B30E21" w:rsidRDefault="00B30E21" w:rsidP="00212586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30E21">
        <w:rPr>
          <w:rFonts w:ascii="Times New Roman" w:hAnsi="Times New Roman" w:cs="Times New Roman"/>
          <w:noProof/>
          <w:sz w:val="24"/>
          <w:szCs w:val="24"/>
          <w:shd w:val="clear" w:color="auto" w:fill="FFFFFF"/>
          <w:lang w:eastAsia="it-IT"/>
        </w:rPr>
        <w:drawing>
          <wp:anchor distT="0" distB="0" distL="114300" distR="114300" simplePos="0" relativeHeight="251671552" behindDoc="1" locked="0" layoutInCell="1" allowOverlap="1" wp14:anchorId="4DB67051" wp14:editId="6AFFAE9C">
            <wp:simplePos x="0" y="0"/>
            <wp:positionH relativeFrom="page">
              <wp:posOffset>5217160</wp:posOffset>
            </wp:positionH>
            <wp:positionV relativeFrom="paragraph">
              <wp:posOffset>15875</wp:posOffset>
            </wp:positionV>
            <wp:extent cx="2343150" cy="2043430"/>
            <wp:effectExtent l="0" t="0" r="0" b="0"/>
            <wp:wrapTight wrapText="bothSides">
              <wp:wrapPolygon edited="0">
                <wp:start x="0" y="0"/>
                <wp:lineTo x="0" y="21345"/>
                <wp:lineTo x="21424" y="21345"/>
                <wp:lineTo x="21424" y="0"/>
                <wp:lineTo x="0" y="0"/>
              </wp:wrapPolygon>
            </wp:wrapTight>
            <wp:docPr id="10" name="Immagine 10" descr="C:\Users\Lavinia\AppData\Local\Temp\Rar$DRa0.085\IMG_33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Lavinia\AppData\Local\Temp\Rar$DRa0.085\IMG_334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4000" t="64876" b="2686"/>
                    <a:stretch/>
                  </pic:blipFill>
                  <pic:spPr bwMode="auto">
                    <a:xfrm>
                      <a:off x="0" y="0"/>
                      <a:ext cx="2343150" cy="2043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30E21">
        <w:rPr>
          <w:rFonts w:ascii="Times New Roman" w:hAnsi="Times New Roman" w:cs="Times New Roman"/>
          <w:noProof/>
          <w:sz w:val="24"/>
          <w:szCs w:val="24"/>
          <w:shd w:val="clear" w:color="auto" w:fill="FFFFFF"/>
          <w:lang w:eastAsia="it-IT"/>
        </w:rPr>
        <w:drawing>
          <wp:anchor distT="0" distB="0" distL="114300" distR="114300" simplePos="0" relativeHeight="251675648" behindDoc="1" locked="0" layoutInCell="1" allowOverlap="1" wp14:anchorId="6DDA990B" wp14:editId="762E3D4B">
            <wp:simplePos x="0" y="0"/>
            <wp:positionH relativeFrom="column">
              <wp:posOffset>2156460</wp:posOffset>
            </wp:positionH>
            <wp:positionV relativeFrom="paragraph">
              <wp:posOffset>11430</wp:posOffset>
            </wp:positionV>
            <wp:extent cx="2362200" cy="1295400"/>
            <wp:effectExtent l="0" t="0" r="0" b="0"/>
            <wp:wrapTight wrapText="bothSides">
              <wp:wrapPolygon edited="0">
                <wp:start x="0" y="0"/>
                <wp:lineTo x="0" y="21282"/>
                <wp:lineTo x="21426" y="21282"/>
                <wp:lineTo x="21426" y="0"/>
                <wp:lineTo x="0" y="0"/>
              </wp:wrapPolygon>
            </wp:wrapTight>
            <wp:docPr id="12" name="Immagine 12" descr="C:\Users\Lavinia\AppData\Local\Temp\Rar$DRa0.085\IMG_33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Lavinia\AppData\Local\Temp\Rar$DRa0.085\IMG_334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400" t="827" b="71074"/>
                    <a:stretch/>
                  </pic:blipFill>
                  <pic:spPr bwMode="auto">
                    <a:xfrm>
                      <a:off x="0" y="0"/>
                      <a:ext cx="2362200" cy="129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76D6B" w:rsidRPr="00B30E21">
        <w:rPr>
          <w:rFonts w:ascii="Times New Roman" w:hAnsi="Times New Roman" w:cs="Times New Roman"/>
          <w:sz w:val="24"/>
          <w:szCs w:val="24"/>
          <w:shd w:val="clear" w:color="auto" w:fill="FFFFFF"/>
        </w:rPr>
        <w:t>Deformità riducibili</w:t>
      </w:r>
      <w:r w:rsidR="00C57F36" w:rsidRPr="00B30E21">
        <w:rPr>
          <w:rFonts w:ascii="Times New Roman" w:hAnsi="Times New Roman" w:cs="Times New Roman"/>
          <w:noProof/>
          <w:sz w:val="24"/>
          <w:szCs w:val="24"/>
          <w:shd w:val="clear" w:color="auto" w:fill="FFFFFF"/>
          <w:lang w:eastAsia="it-IT"/>
        </w:rPr>
        <w:drawing>
          <wp:anchor distT="0" distB="0" distL="114300" distR="114300" simplePos="0" relativeHeight="251677696" behindDoc="0" locked="0" layoutInCell="1" allowOverlap="1" wp14:anchorId="66F261A7" wp14:editId="7B9923CC">
            <wp:simplePos x="0" y="0"/>
            <wp:positionH relativeFrom="page">
              <wp:posOffset>5572125</wp:posOffset>
            </wp:positionH>
            <wp:positionV relativeFrom="margin">
              <wp:posOffset>2013585</wp:posOffset>
            </wp:positionV>
            <wp:extent cx="1426845" cy="2096135"/>
            <wp:effectExtent l="8255" t="0" r="0" b="0"/>
            <wp:wrapSquare wrapText="bothSides"/>
            <wp:docPr id="15" name="Immagine 15" descr="C:\Users\Lavinia\AppData\Local\Temp\Rar$DRa0.117\IMG_32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Lavinia\AppData\Local\Temp\Rar$DRa0.117\IMG_327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3244" t="22477" r="25154" b="15720"/>
                    <a:stretch/>
                  </pic:blipFill>
                  <pic:spPr bwMode="auto">
                    <a:xfrm rot="5400000" flipV="1">
                      <a:off x="0" y="0"/>
                      <a:ext cx="1426845" cy="2096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57F36" w:rsidRPr="00B30E21">
        <w:rPr>
          <w:rFonts w:ascii="Times New Roman" w:hAnsi="Times New Roman" w:cs="Times New Roman"/>
          <w:noProof/>
          <w:sz w:val="24"/>
          <w:szCs w:val="24"/>
          <w:shd w:val="clear" w:color="auto" w:fill="FFFFFF"/>
          <w:lang w:eastAsia="it-IT"/>
        </w:rPr>
        <w:drawing>
          <wp:anchor distT="0" distB="0" distL="114300" distR="114300" simplePos="0" relativeHeight="251678720" behindDoc="0" locked="0" layoutInCell="1" allowOverlap="1" wp14:anchorId="3CFF4B09" wp14:editId="28EE70E9">
            <wp:simplePos x="0" y="0"/>
            <wp:positionH relativeFrom="margin">
              <wp:posOffset>2581910</wp:posOffset>
            </wp:positionH>
            <wp:positionV relativeFrom="margin">
              <wp:posOffset>1917065</wp:posOffset>
            </wp:positionV>
            <wp:extent cx="1638300" cy="2132965"/>
            <wp:effectExtent l="317" t="0" r="318" b="317"/>
            <wp:wrapSquare wrapText="bothSides"/>
            <wp:docPr id="16" name="Immagine 16" descr="C:\Users\Lavinia\AppData\Local\Temp\Rar$DRa0.614\IMG_32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Lavinia\AppData\Local\Temp\Rar$DRa0.614\IMG_327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629" t="16805" r="34579" b="36722"/>
                    <a:stretch/>
                  </pic:blipFill>
                  <pic:spPr bwMode="auto">
                    <a:xfrm rot="5400000">
                      <a:off x="0" y="0"/>
                      <a:ext cx="1638300" cy="2132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90D9E" w:rsidRPr="00B30E21" w:rsidRDefault="00176D6B" w:rsidP="00212586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30E2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Si esegue ortoplastia di riallineamento correttiva notturna </w:t>
      </w:r>
    </w:p>
    <w:p w:rsidR="00A90D9E" w:rsidRPr="00B30E21" w:rsidRDefault="00176D6B" w:rsidP="00212586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30E21">
        <w:rPr>
          <w:rFonts w:ascii="Times New Roman" w:hAnsi="Times New Roman" w:cs="Times New Roman"/>
          <w:sz w:val="24"/>
          <w:szCs w:val="24"/>
          <w:shd w:val="clear" w:color="auto" w:fill="FFFFFF"/>
        </w:rPr>
        <w:t>shore 30.</w:t>
      </w:r>
    </w:p>
    <w:p w:rsidR="00176D6B" w:rsidRPr="00B30E21" w:rsidRDefault="00B30E21" w:rsidP="00212586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30E21">
        <w:rPr>
          <w:rFonts w:ascii="Times New Roman" w:hAnsi="Times New Roman" w:cs="Times New Roman"/>
          <w:noProof/>
          <w:sz w:val="24"/>
          <w:szCs w:val="24"/>
          <w:shd w:val="clear" w:color="auto" w:fill="FFFFFF"/>
          <w:lang w:eastAsia="it-IT"/>
        </w:rPr>
        <w:drawing>
          <wp:anchor distT="0" distB="0" distL="114300" distR="114300" simplePos="0" relativeHeight="251673600" behindDoc="1" locked="0" layoutInCell="1" allowOverlap="1" wp14:anchorId="5E6E6FE9" wp14:editId="4DC8329B">
            <wp:simplePos x="0" y="0"/>
            <wp:positionH relativeFrom="column">
              <wp:posOffset>3051810</wp:posOffset>
            </wp:positionH>
            <wp:positionV relativeFrom="paragraph">
              <wp:posOffset>72390</wp:posOffset>
            </wp:positionV>
            <wp:extent cx="2657475" cy="1574800"/>
            <wp:effectExtent l="0" t="0" r="9525" b="6350"/>
            <wp:wrapTight wrapText="bothSides">
              <wp:wrapPolygon edited="0">
                <wp:start x="0" y="0"/>
                <wp:lineTo x="0" y="21426"/>
                <wp:lineTo x="21523" y="21426"/>
                <wp:lineTo x="21523" y="0"/>
                <wp:lineTo x="0" y="0"/>
              </wp:wrapPolygon>
            </wp:wrapTight>
            <wp:docPr id="11" name="Immagine 11" descr="C:\Users\Lavinia\AppData\Local\Temp\Rar$DRa0.085\IMG_33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Lavinia\AppData\Local\Temp\Rar$DRa0.085\IMG_334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400" t="31405" b="38223"/>
                    <a:stretch/>
                  </pic:blipFill>
                  <pic:spPr bwMode="auto">
                    <a:xfrm>
                      <a:off x="0" y="0"/>
                      <a:ext cx="2657475" cy="157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76D6B" w:rsidRPr="00B30E21">
        <w:rPr>
          <w:rFonts w:ascii="Times New Roman" w:hAnsi="Times New Roman" w:cs="Times New Roman"/>
          <w:sz w:val="24"/>
          <w:szCs w:val="24"/>
          <w:shd w:val="clear" w:color="auto" w:fill="FFFFFF"/>
        </w:rPr>
        <w:t>Viene eseguita una ortoplastia atta a traslare le dita in posizione spaziale idonea .</w:t>
      </w:r>
    </w:p>
    <w:p w:rsidR="00B8170D" w:rsidRPr="00B30E21" w:rsidRDefault="00176D6B" w:rsidP="00212586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30E2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Dopo 6 mesi l’outcome è soddisfacente con un buon riallineamento digitale che </w:t>
      </w:r>
      <w:r w:rsidR="00F25B47" w:rsidRPr="00B30E2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si conserva </w:t>
      </w:r>
      <w:r w:rsidRPr="00B30E21">
        <w:rPr>
          <w:rFonts w:ascii="Times New Roman" w:hAnsi="Times New Roman" w:cs="Times New Roman"/>
          <w:sz w:val="24"/>
          <w:szCs w:val="24"/>
          <w:shd w:val="clear" w:color="auto" w:fill="FFFFFF"/>
        </w:rPr>
        <w:t>sottocarico</w:t>
      </w:r>
      <w:r w:rsidR="00F25B47" w:rsidRPr="00B30E21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F25B47" w:rsidRPr="00B30E21" w:rsidRDefault="00F25B47" w:rsidP="00212586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30E21">
        <w:rPr>
          <w:rFonts w:ascii="Times New Roman" w:hAnsi="Times New Roman" w:cs="Times New Roman"/>
          <w:sz w:val="24"/>
          <w:szCs w:val="24"/>
          <w:shd w:val="clear" w:color="auto" w:fill="FFFFFF"/>
        </w:rPr>
        <w:t>Secondo la classificazione Turner curata</w:t>
      </w:r>
    </w:p>
    <w:p w:rsidR="00B8170D" w:rsidRPr="00B30E21" w:rsidRDefault="00F25B47" w:rsidP="00212586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30E21">
        <w:rPr>
          <w:rFonts w:ascii="Times New Roman" w:hAnsi="Times New Roman" w:cs="Times New Roman"/>
          <w:sz w:val="24"/>
          <w:szCs w:val="24"/>
          <w:shd w:val="clear" w:color="auto" w:fill="FFFFFF"/>
        </w:rPr>
        <w:t>La condizione attualmente è immutata</w:t>
      </w:r>
    </w:p>
    <w:p w:rsidR="00B8170D" w:rsidRPr="00B30E21" w:rsidRDefault="00B8170D" w:rsidP="00212586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A90D9E" w:rsidRPr="00B30E21" w:rsidRDefault="00A90D9E" w:rsidP="00212586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F02BD1" w:rsidRPr="00B30E21" w:rsidRDefault="00973CDF" w:rsidP="00212586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30E21">
        <w:rPr>
          <w:rFonts w:ascii="Times New Roman" w:hAnsi="Times New Roman" w:cs="Times New Roman"/>
          <w:noProof/>
          <w:sz w:val="24"/>
          <w:szCs w:val="24"/>
          <w:lang w:eastAsia="it-IT"/>
        </w:rPr>
        <w:lastRenderedPageBreak/>
        <w:drawing>
          <wp:anchor distT="0" distB="0" distL="114300" distR="114300" simplePos="0" relativeHeight="251706368" behindDoc="0" locked="0" layoutInCell="1" allowOverlap="1" wp14:anchorId="144A52E8" wp14:editId="025B45A8">
            <wp:simplePos x="0" y="0"/>
            <wp:positionH relativeFrom="margin">
              <wp:posOffset>2461260</wp:posOffset>
            </wp:positionH>
            <wp:positionV relativeFrom="paragraph">
              <wp:posOffset>5080</wp:posOffset>
            </wp:positionV>
            <wp:extent cx="1971675" cy="2171700"/>
            <wp:effectExtent l="0" t="0" r="9525" b="0"/>
            <wp:wrapSquare wrapText="bothSides"/>
            <wp:docPr id="24" name="Immagine 24" descr="20151124_1713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20151124_171308"/>
                    <pic:cNvPicPr>
                      <a:picLocks noChangeAspect="1" noChangeArrowheads="1"/>
                    </pic:cNvPicPr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739" t="12967" r="36169" b="28723"/>
                    <a:stretch/>
                  </pic:blipFill>
                  <pic:spPr bwMode="auto">
                    <a:xfrm>
                      <a:off x="0" y="0"/>
                      <a:ext cx="1971675" cy="217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30E21">
        <w:rPr>
          <w:rFonts w:ascii="Times New Roman" w:hAnsi="Times New Roman" w:cs="Times New Roman"/>
          <w:noProof/>
          <w:sz w:val="24"/>
          <w:szCs w:val="24"/>
          <w:lang w:eastAsia="it-IT"/>
        </w:rPr>
        <w:drawing>
          <wp:anchor distT="0" distB="0" distL="114300" distR="114300" simplePos="0" relativeHeight="251705344" behindDoc="0" locked="0" layoutInCell="1" allowOverlap="1" wp14:anchorId="028BFA6D" wp14:editId="4F12EA83">
            <wp:simplePos x="0" y="0"/>
            <wp:positionH relativeFrom="page">
              <wp:posOffset>5149215</wp:posOffset>
            </wp:positionH>
            <wp:positionV relativeFrom="paragraph">
              <wp:posOffset>0</wp:posOffset>
            </wp:positionV>
            <wp:extent cx="2268220" cy="2193925"/>
            <wp:effectExtent l="0" t="0" r="0" b="0"/>
            <wp:wrapSquare wrapText="bothSides"/>
            <wp:docPr id="13" name="Immagine 13" descr="20151124_1736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20151124_173619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344" r="22313" b="218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8220" cy="2193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C2140" w:rsidRPr="00B30E21" w:rsidRDefault="00BC2140" w:rsidP="00212586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30E21">
        <w:rPr>
          <w:rFonts w:ascii="Times New Roman" w:hAnsi="Times New Roman" w:cs="Times New Roman"/>
          <w:sz w:val="24"/>
          <w:szCs w:val="24"/>
          <w:shd w:val="clear" w:color="auto" w:fill="FFFFFF"/>
        </w:rPr>
        <w:t>CASO CLINICO</w:t>
      </w:r>
    </w:p>
    <w:p w:rsidR="00BC2140" w:rsidRPr="00B30E21" w:rsidRDefault="00BC2140" w:rsidP="00212586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BC2140" w:rsidRPr="00B30E21" w:rsidRDefault="00F25B47" w:rsidP="00212586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30E21">
        <w:rPr>
          <w:rFonts w:ascii="Times New Roman" w:hAnsi="Times New Roman" w:cs="Times New Roman"/>
          <w:sz w:val="24"/>
          <w:szCs w:val="24"/>
          <w:shd w:val="clear" w:color="auto" w:fill="FFFFFF"/>
        </w:rPr>
        <w:t>SESSO M, Età 8 aa, nessuna patologia o sindrome congenita associata.</w:t>
      </w:r>
    </w:p>
    <w:p w:rsidR="00F25B47" w:rsidRPr="00B30E21" w:rsidRDefault="00F25B47" w:rsidP="00212586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30E2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Curly and underlapping toe del 3 dito </w:t>
      </w:r>
    </w:p>
    <w:p w:rsidR="00BC2140" w:rsidRPr="00B30E21" w:rsidRDefault="006F174B" w:rsidP="00212586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style="position:absolute;margin-left:237.45pt;margin-top:151.9pt;width:264.45pt;height:139.5pt;z-index:251697152;mso-position-horizontal-relative:margin;mso-position-vertical-relative:margin">
            <v:imagedata r:id="rId25" o:title="20160726_171646" croptop="19365f" cropbottom="10427f" cropleft="19191f" cropright="8249f"/>
            <w10:wrap type="square" anchorx="margin" anchory="margin"/>
          </v:shape>
        </w:pict>
      </w:r>
      <w:r w:rsidR="00F25B47" w:rsidRPr="00B30E2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Dito flesso ed intradotto bilaterale, </w:t>
      </w:r>
      <w:r w:rsidR="00973CDF" w:rsidRPr="00B30E21">
        <w:rPr>
          <w:rFonts w:ascii="Times New Roman" w:hAnsi="Times New Roman" w:cs="Times New Roman"/>
          <w:sz w:val="24"/>
          <w:szCs w:val="24"/>
          <w:shd w:val="clear" w:color="auto" w:fill="FFFFFF"/>
        </w:rPr>
        <w:t>con “overlapping”, sovradduzione del 2 dito secondaria.</w:t>
      </w:r>
    </w:p>
    <w:p w:rsidR="00BC2140" w:rsidRPr="00B30E21" w:rsidRDefault="00F25B47" w:rsidP="00F25B47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30E2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Hammer grado 3</w:t>
      </w:r>
    </w:p>
    <w:p w:rsidR="00973CDF" w:rsidRPr="00B30E21" w:rsidRDefault="00973CDF" w:rsidP="00F25B47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30E21">
        <w:rPr>
          <w:rFonts w:ascii="Times New Roman" w:hAnsi="Times New Roman" w:cs="Times New Roman"/>
          <w:sz w:val="24"/>
          <w:szCs w:val="24"/>
          <w:shd w:val="clear" w:color="auto" w:fill="FFFFFF"/>
        </w:rPr>
        <w:t>Deformità riducibili.</w:t>
      </w:r>
    </w:p>
    <w:p w:rsidR="00973CDF" w:rsidRPr="00B30E21" w:rsidRDefault="00973CDF" w:rsidP="00F25B47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30E21">
        <w:rPr>
          <w:rFonts w:ascii="Times New Roman" w:hAnsi="Times New Roman" w:cs="Times New Roman"/>
          <w:sz w:val="24"/>
          <w:szCs w:val="24"/>
          <w:shd w:val="clear" w:color="auto" w:fill="FFFFFF"/>
        </w:rPr>
        <w:t>Si esegue ortoplastia di riallineamento correttiva  digitale  a doppia omega notturna.</w:t>
      </w:r>
    </w:p>
    <w:p w:rsidR="00913401" w:rsidRPr="00B30E21" w:rsidRDefault="006F174B" w:rsidP="00212586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noProof/>
        </w:rPr>
        <w:pict>
          <v:shape id="_x0000_s1034" type="#_x0000_t75" style="position:absolute;margin-left:137pt;margin-top:289.25pt;width:214.8pt;height:144.25pt;z-index:251694079;mso-position-horizontal-relative:margin;mso-position-vertical-relative:margin">
            <v:imagedata r:id="rId26" o:title="20160726_165447" croptop="14523f" cropbottom="182f" cropleft="22968f"/>
            <w10:wrap type="square" anchorx="margin" anchory="margin"/>
          </v:shape>
        </w:pict>
      </w:r>
      <w:r w:rsidR="00973CDF" w:rsidRPr="00B30E21">
        <w:rPr>
          <w:rFonts w:ascii="Times New Roman" w:hAnsi="Times New Roman" w:cs="Times New Roman"/>
          <w:sz w:val="24"/>
          <w:szCs w:val="24"/>
          <w:shd w:val="clear" w:color="auto" w:fill="FFFFFF"/>
        </w:rPr>
        <w:t>La struttura dell’ortoplastia impegna tutte le dita minori eccetto il 5, abbassando con l’avvolgenza dell’omega le dita sovraddotte ed alzando il d</w:t>
      </w:r>
      <w:r w:rsidR="00913401" w:rsidRPr="00B30E21">
        <w:rPr>
          <w:rFonts w:ascii="Times New Roman" w:hAnsi="Times New Roman" w:cs="Times New Roman"/>
          <w:sz w:val="24"/>
          <w:szCs w:val="24"/>
          <w:shd w:val="clear" w:color="auto" w:fill="FFFFFF"/>
        </w:rPr>
        <w:t>ito patologico per ancoraggio a</w:t>
      </w:r>
      <w:r w:rsidR="00973CDF" w:rsidRPr="00B30E21">
        <w:rPr>
          <w:rFonts w:ascii="Times New Roman" w:hAnsi="Times New Roman" w:cs="Times New Roman"/>
          <w:sz w:val="24"/>
          <w:szCs w:val="24"/>
          <w:shd w:val="clear" w:color="auto" w:fill="FFFFFF"/>
        </w:rPr>
        <w:t>lle dita viciniori</w:t>
      </w:r>
      <w:r w:rsidR="00913401" w:rsidRPr="00B30E21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913401" w:rsidRPr="00B30E21" w:rsidRDefault="00913401" w:rsidP="00212586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30E21">
        <w:rPr>
          <w:b/>
          <w:noProof/>
          <w:sz w:val="52"/>
          <w:lang w:eastAsia="it-IT"/>
        </w:rPr>
        <w:drawing>
          <wp:anchor distT="0" distB="0" distL="114300" distR="114300" simplePos="0" relativeHeight="251708416" behindDoc="0" locked="0" layoutInCell="1" allowOverlap="1" wp14:anchorId="23BB75EF" wp14:editId="69A8158F">
            <wp:simplePos x="0" y="0"/>
            <wp:positionH relativeFrom="margin">
              <wp:posOffset>5109210</wp:posOffset>
            </wp:positionH>
            <wp:positionV relativeFrom="paragraph">
              <wp:posOffset>177165</wp:posOffset>
            </wp:positionV>
            <wp:extent cx="1590675" cy="1800225"/>
            <wp:effectExtent l="0" t="0" r="9525" b="9525"/>
            <wp:wrapSquare wrapText="bothSides"/>
            <wp:docPr id="26" name="Immagine 3" descr="C:\Users\Standard\Desktop\progetto MDP\dita difformi\20160726_1719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tandard\Desktop\progetto MDP\dita difformi\20160726_17194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7" cstate="print"/>
                    <a:srcRect l="35906" t="22425" r="28478" b="18975"/>
                    <a:stretch/>
                  </pic:blipFill>
                  <pic:spPr bwMode="auto">
                    <a:xfrm>
                      <a:off x="0" y="0"/>
                      <a:ext cx="1590675" cy="180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30E21">
        <w:rPr>
          <w:rFonts w:ascii="Times New Roman" w:hAnsi="Times New Roman" w:cs="Times New Roman"/>
          <w:sz w:val="24"/>
          <w:szCs w:val="24"/>
          <w:shd w:val="clear" w:color="auto" w:fill="FFFFFF"/>
        </w:rPr>
        <w:t>La foto accanto mostra il primo follow up a 3 mesi, la deformità viene definita secondo la Scala Turner migliorata</w:t>
      </w:r>
      <w:r w:rsidR="006F174B">
        <w:rPr>
          <w:noProof/>
        </w:rPr>
        <w:pict>
          <v:shape id="_x0000_s1027" type="#_x0000_t75" style="position:absolute;margin-left:320.3pt;margin-top:279.75pt;width:221.35pt;height:153.75pt;z-index:251695104;mso-position-horizontal-relative:margin;mso-position-vertical-relative:margin">
            <v:imagedata r:id="rId28" o:title="20160726_165505" cropbottom="14247f" cropleft="19145f" cropright="4773f"/>
            <w10:wrap type="square" anchorx="margin" anchory="margin"/>
          </v:shape>
        </w:pict>
      </w:r>
      <w:r w:rsidR="00CB706D" w:rsidRPr="00B30E21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913401" w:rsidRPr="00B30E21" w:rsidRDefault="00913401" w:rsidP="00212586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30E21">
        <w:rPr>
          <w:rFonts w:ascii="Times New Roman" w:hAnsi="Times New Roman" w:cs="Times New Roman"/>
          <w:sz w:val="24"/>
          <w:szCs w:val="24"/>
          <w:shd w:val="clear" w:color="auto" w:fill="FFFFFF"/>
        </w:rPr>
        <w:t>Al secondo follow up a 10</w:t>
      </w:r>
      <w:r w:rsidR="00CB706D" w:rsidRPr="00B30E2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mesi, </w:t>
      </w:r>
      <w:r w:rsidRPr="00B30E21">
        <w:rPr>
          <w:rFonts w:ascii="Times New Roman" w:hAnsi="Times New Roman" w:cs="Times New Roman"/>
          <w:sz w:val="24"/>
          <w:szCs w:val="24"/>
          <w:shd w:val="clear" w:color="auto" w:fill="FFFFFF"/>
        </w:rPr>
        <w:t>ottimo miglioramento dell’anomalia digitale che risulta secondo la scala Turner curata e tale persiste sottocarico.</w:t>
      </w:r>
    </w:p>
    <w:p w:rsidR="00913401" w:rsidRPr="00B30E21" w:rsidRDefault="00913401" w:rsidP="00212586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30E21">
        <w:rPr>
          <w:rFonts w:ascii="Times New Roman" w:hAnsi="Times New Roman" w:cs="Times New Roman"/>
          <w:sz w:val="24"/>
          <w:szCs w:val="24"/>
          <w:shd w:val="clear" w:color="auto" w:fill="FFFFFF"/>
        </w:rPr>
        <w:t>Attualmente la situazione è invariata.</w:t>
      </w:r>
    </w:p>
    <w:p w:rsidR="00913401" w:rsidRPr="00B30E21" w:rsidRDefault="00913401" w:rsidP="00212586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BC2140" w:rsidRPr="00B30E21" w:rsidRDefault="00BC2140" w:rsidP="00212586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BC2140" w:rsidRPr="00B30E21" w:rsidRDefault="00BC2140" w:rsidP="00212586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BC2140" w:rsidRPr="00B30E21" w:rsidRDefault="006F174B" w:rsidP="00212586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noProof/>
        </w:rPr>
        <w:pict>
          <v:shape id="_x0000_s1029" type="#_x0000_t75" style="position:absolute;margin-left:293.35pt;margin-top:582.25pt;width:231.8pt;height:166pt;z-index:251699200;mso-position-horizontal-relative:margin;mso-position-vertical-relative:margin">
            <v:imagedata r:id="rId29" o:title="20160726_172000" cropbottom="10322f" cropleft="12540f" cropright="9651f"/>
            <w10:wrap type="square" anchorx="margin" anchory="margin"/>
          </v:shape>
        </w:pict>
      </w:r>
    </w:p>
    <w:p w:rsidR="00BC2140" w:rsidRPr="00B30E21" w:rsidRDefault="00BC2140" w:rsidP="00212586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BC2140" w:rsidRPr="00B30E21" w:rsidRDefault="00BC2140" w:rsidP="00212586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BC2140" w:rsidRPr="00B30E21" w:rsidRDefault="006F174B" w:rsidP="00212586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noProof/>
        </w:rPr>
        <w:pict>
          <v:shape id="_x0000_s1030" type="#_x0000_t75" style="position:absolute;margin-left:291.85pt;margin-top:434.25pt;width:108.95pt;height:144.15pt;z-index:251701248;mso-position-horizontal-relative:margin;mso-position-vertical-relative:margin">
            <v:imagedata r:id="rId30" o:title="20160726_171944" cropbottom="16727f" cropleft="28197f" cropright="16609f"/>
            <w10:wrap type="square" anchorx="margin" anchory="margin"/>
          </v:shape>
        </w:pict>
      </w:r>
    </w:p>
    <w:p w:rsidR="007C5A9F" w:rsidRDefault="007C5A9F" w:rsidP="007C5A9F">
      <w:pPr>
        <w:rPr>
          <w:rFonts w:ascii="Times New Roman" w:hAnsi="Times New Roman" w:cs="Times New Roman"/>
          <w:b/>
          <w:sz w:val="32"/>
        </w:rPr>
      </w:pPr>
      <w:r w:rsidRPr="007C5A9F">
        <w:rPr>
          <w:rFonts w:ascii="Times New Roman" w:hAnsi="Times New Roman" w:cs="Times New Roman"/>
          <w:b/>
          <w:sz w:val="32"/>
        </w:rPr>
        <w:lastRenderedPageBreak/>
        <w:t>Riferimenti bibliografici</w:t>
      </w:r>
    </w:p>
    <w:p w:rsidR="007C5A9F" w:rsidRPr="007C5A9F" w:rsidRDefault="007C5A9F" w:rsidP="007C5A9F">
      <w:pPr>
        <w:rPr>
          <w:rFonts w:ascii="Times New Roman" w:hAnsi="Times New Roman" w:cs="Times New Roman"/>
          <w:b/>
          <w:sz w:val="32"/>
        </w:rPr>
      </w:pPr>
    </w:p>
    <w:p w:rsidR="007C5A9F" w:rsidRDefault="007C5A9F" w:rsidP="007C5A9F">
      <w:r>
        <w:t>Podologia Volume 3 ,</w:t>
      </w:r>
      <w:r w:rsidRPr="007C5A9F">
        <w:t xml:space="preserve"> </w:t>
      </w:r>
      <w:r>
        <w:t>Ortesi Digitali Ortoplastie digito-metatarsali con funzione protettiva, correttiva, accomodativa, sostitutiva, di riallineamento e funzionale.</w:t>
      </w:r>
    </w:p>
    <w:p w:rsidR="007C5A9F" w:rsidRDefault="007C5A9F" w:rsidP="007C5A9F">
      <w:r>
        <w:t>Jordan D, Hindocha S, Dhital M, et al. The epidemiology, genetics and future management of syndactyly. Open Orthop J. 2012;6:14–27.</w:t>
      </w:r>
    </w:p>
    <w:p w:rsidR="007C5A9F" w:rsidRDefault="007C5A9F" w:rsidP="007C5A9F">
      <w:r>
        <w:rPr>
          <w:rFonts w:ascii="Segoe UI" w:hAnsi="Segoe UI" w:cs="Segoe UI"/>
          <w:color w:val="212121"/>
          <w:shd w:val="clear" w:color="auto" w:fill="FFFFFF"/>
        </w:rPr>
        <w:t>Cho JY, Park JH, Kim JH, Lee YH. Congenital curly toe of the fetus. Ultrasound Obstet Gynecol. 2004 Sep;24(4):417-20. doi: 10.1002/uog.1087. PMID: 15343596.</w:t>
      </w:r>
    </w:p>
    <w:p w:rsidR="007C5A9F" w:rsidRDefault="007C5A9F" w:rsidP="007C5A9F">
      <w:r>
        <w:t xml:space="preserve"> Kelly D.M, Mahmoud K, Mauck B.M. Polydactyly of the foot: a review. J Am Acad Orthop Surg. 2021;29(9):361–369.</w:t>
      </w:r>
    </w:p>
    <w:p w:rsidR="007C5A9F" w:rsidRDefault="007C5A9F" w:rsidP="007C5A9F">
      <w:r>
        <w:rPr>
          <w:rFonts w:ascii="Segoe UI" w:hAnsi="Segoe UI" w:cs="Segoe UI"/>
          <w:color w:val="212121"/>
          <w:shd w:val="clear" w:color="auto" w:fill="FFFFFF"/>
        </w:rPr>
        <w:t>Brucato MP, Lin DY. Pediatric Forefoot Deformities. Clin Podiatr Med Surg. 2022 Jan;39(1):73-87. doi: 10.1016/j.cpm.2021.08.002. PMID: 34809796.</w:t>
      </w:r>
    </w:p>
    <w:p w:rsidR="007C5A9F" w:rsidRDefault="007C5A9F" w:rsidP="007C5A9F">
      <w:pPr>
        <w:rPr>
          <w:color w:val="000000"/>
          <w:sz w:val="26"/>
          <w:szCs w:val="26"/>
          <w:shd w:val="clear" w:color="auto" w:fill="FFFFFF"/>
        </w:rPr>
      </w:pPr>
      <w:r>
        <w:rPr>
          <w:rFonts w:ascii="Segoe UI" w:hAnsi="Segoe UI" w:cs="Segoe UI"/>
          <w:color w:val="212121"/>
          <w:shd w:val="clear" w:color="auto" w:fill="FFFFFF"/>
        </w:rPr>
        <w:t>Rampal V, Giuliano F. Forefoot malformations, deformities and other congenital defects in children. Orthop Traumatol Surg Res. 2020 Feb;106(1S):S115-S123. doi: 10.1016/j.otsr.2019.03.021. Epub 2019 Oct 21. PMID: 31648997.</w:t>
      </w:r>
    </w:p>
    <w:p w:rsidR="007C5A9F" w:rsidRDefault="007C5A9F" w:rsidP="007C5A9F">
      <w:r>
        <w:rPr>
          <w:color w:val="000000"/>
          <w:sz w:val="26"/>
          <w:szCs w:val="26"/>
          <w:shd w:val="clear" w:color="auto" w:fill="FFFFFF"/>
        </w:rPr>
        <w:t>Turner PL. Strapping of curly toes in children. </w:t>
      </w:r>
      <w:r>
        <w:rPr>
          <w:rStyle w:val="ref-journal"/>
          <w:color w:val="000000"/>
          <w:sz w:val="26"/>
          <w:szCs w:val="26"/>
          <w:shd w:val="clear" w:color="auto" w:fill="FFFFFF"/>
        </w:rPr>
        <w:t>Aust N Z J Surg. </w:t>
      </w:r>
      <w:r>
        <w:rPr>
          <w:color w:val="000000"/>
          <w:sz w:val="26"/>
          <w:szCs w:val="26"/>
          <w:shd w:val="clear" w:color="auto" w:fill="FFFFFF"/>
        </w:rPr>
        <w:t>1987;</w:t>
      </w:r>
      <w:r>
        <w:rPr>
          <w:rStyle w:val="ref-vol"/>
          <w:color w:val="000000"/>
          <w:sz w:val="26"/>
          <w:szCs w:val="26"/>
          <w:shd w:val="clear" w:color="auto" w:fill="FFFFFF"/>
        </w:rPr>
        <w:t>57</w:t>
      </w:r>
      <w:r>
        <w:rPr>
          <w:color w:val="000000"/>
          <w:sz w:val="26"/>
          <w:szCs w:val="26"/>
          <w:shd w:val="clear" w:color="auto" w:fill="FFFFFF"/>
        </w:rPr>
        <w:t>:467–70.</w:t>
      </w:r>
    </w:p>
    <w:p w:rsidR="007C5A9F" w:rsidRDefault="007C5A9F" w:rsidP="007C5A9F">
      <w:pPr>
        <w:rPr>
          <w:rFonts w:ascii="Segoe UI" w:hAnsi="Segoe UI" w:cs="Segoe UI"/>
          <w:color w:val="212121"/>
          <w:shd w:val="clear" w:color="auto" w:fill="FFFFFF"/>
        </w:rPr>
      </w:pPr>
      <w:r>
        <w:rPr>
          <w:rFonts w:ascii="Segoe UI" w:hAnsi="Segoe UI" w:cs="Segoe UI"/>
          <w:color w:val="212121"/>
          <w:shd w:val="clear" w:color="auto" w:fill="FFFFFF"/>
        </w:rPr>
        <w:t>Jordan RP, Caselli MA. Overlapping deformity of the digits in the pediatric patient: a conservative approach to treatment. J Am Podiatry Assoc. 1978 Jul;68(7):503-5. doi: 10.7547/87507315-68-7-503. PMID: 670635.</w:t>
      </w:r>
    </w:p>
    <w:p w:rsidR="007C5A9F" w:rsidRDefault="007C5A9F" w:rsidP="007C5A9F">
      <w:pPr>
        <w:rPr>
          <w:rFonts w:ascii="Segoe UI" w:hAnsi="Segoe UI" w:cs="Segoe UI"/>
          <w:color w:val="212121"/>
          <w:shd w:val="clear" w:color="auto" w:fill="FFFFFF"/>
        </w:rPr>
      </w:pPr>
      <w:r>
        <w:rPr>
          <w:color w:val="000000"/>
          <w:sz w:val="26"/>
          <w:szCs w:val="26"/>
          <w:shd w:val="clear" w:color="auto" w:fill="FFFFFF"/>
        </w:rPr>
        <w:t>Smith WG, Toye JW, Reid A, Smith RW. Nonsurgical correction of congenital ear abnormalies in the newborn: Case series. </w:t>
      </w:r>
      <w:r>
        <w:rPr>
          <w:rStyle w:val="ref-journal"/>
          <w:color w:val="000000"/>
          <w:sz w:val="26"/>
          <w:szCs w:val="26"/>
          <w:shd w:val="clear" w:color="auto" w:fill="FFFFFF"/>
        </w:rPr>
        <w:t>Paediatr Child Health. </w:t>
      </w:r>
      <w:r>
        <w:rPr>
          <w:color w:val="000000"/>
          <w:sz w:val="26"/>
          <w:szCs w:val="26"/>
          <w:shd w:val="clear" w:color="auto" w:fill="FFFFFF"/>
        </w:rPr>
        <w:t>2005;</w:t>
      </w:r>
      <w:r>
        <w:rPr>
          <w:rStyle w:val="ref-vol"/>
          <w:color w:val="000000"/>
          <w:sz w:val="26"/>
          <w:szCs w:val="26"/>
          <w:shd w:val="clear" w:color="auto" w:fill="FFFFFF"/>
        </w:rPr>
        <w:t>10</w:t>
      </w:r>
      <w:r>
        <w:rPr>
          <w:color w:val="000000"/>
          <w:sz w:val="26"/>
          <w:szCs w:val="26"/>
          <w:shd w:val="clear" w:color="auto" w:fill="FFFFFF"/>
        </w:rPr>
        <w:t>:327–31.</w:t>
      </w:r>
    </w:p>
    <w:p w:rsidR="007C5A9F" w:rsidRDefault="007C5A9F" w:rsidP="007C5A9F">
      <w:pPr>
        <w:rPr>
          <w:rFonts w:ascii="Segoe UI" w:hAnsi="Segoe UI" w:cs="Segoe UI"/>
          <w:color w:val="212121"/>
          <w:shd w:val="clear" w:color="auto" w:fill="FFFFFF"/>
        </w:rPr>
      </w:pPr>
      <w:r>
        <w:rPr>
          <w:rFonts w:ascii="Segoe UI" w:hAnsi="Segoe UI" w:cs="Segoe UI"/>
          <w:color w:val="212121"/>
          <w:shd w:val="clear" w:color="auto" w:fill="FFFFFF"/>
        </w:rPr>
        <w:t>Smith WG, Seki J, Smith RW. Prospective study of a noninvasive treatment for two common congenital toe abnormalities (curly/varus/underlapping toes and overlapping toes). Paediatr Child Health. 2007 Nov;12(9):755-9. doi: 10.1093/pch/12.9.755. PMID: 19030460; PMCID: PMC2532862.</w:t>
      </w:r>
    </w:p>
    <w:p w:rsidR="007C5A9F" w:rsidRDefault="007C5A9F" w:rsidP="007C5A9F">
      <w:pPr>
        <w:rPr>
          <w:rFonts w:ascii="Segoe UI" w:hAnsi="Segoe UI" w:cs="Segoe UI"/>
          <w:color w:val="212121"/>
          <w:shd w:val="clear" w:color="auto" w:fill="FFFFFF"/>
        </w:rPr>
      </w:pPr>
    </w:p>
    <w:p w:rsidR="007C5A9F" w:rsidRDefault="007C5A9F" w:rsidP="007C5A9F">
      <w:pPr>
        <w:rPr>
          <w:color w:val="000000"/>
          <w:sz w:val="26"/>
          <w:szCs w:val="26"/>
          <w:shd w:val="clear" w:color="auto" w:fill="FFFFFF"/>
        </w:rPr>
      </w:pPr>
      <w:r>
        <w:rPr>
          <w:color w:val="000000"/>
          <w:sz w:val="26"/>
          <w:szCs w:val="26"/>
          <w:shd w:val="clear" w:color="auto" w:fill="FFFFFF"/>
        </w:rPr>
        <w:t>Polokoff MM. Double ring toe traction device. </w:t>
      </w:r>
      <w:r>
        <w:rPr>
          <w:rStyle w:val="ref-journal"/>
          <w:color w:val="000000"/>
          <w:sz w:val="26"/>
          <w:szCs w:val="26"/>
          <w:shd w:val="clear" w:color="auto" w:fill="FFFFFF"/>
        </w:rPr>
        <w:t>J Am Podiatry Assoc. </w:t>
      </w:r>
      <w:r>
        <w:rPr>
          <w:color w:val="000000"/>
          <w:sz w:val="26"/>
          <w:szCs w:val="26"/>
          <w:shd w:val="clear" w:color="auto" w:fill="FFFFFF"/>
        </w:rPr>
        <w:t>1976;</w:t>
      </w:r>
      <w:r>
        <w:rPr>
          <w:rStyle w:val="ref-vol"/>
          <w:color w:val="000000"/>
          <w:sz w:val="26"/>
          <w:szCs w:val="26"/>
          <w:shd w:val="clear" w:color="auto" w:fill="FFFFFF"/>
        </w:rPr>
        <w:t>66</w:t>
      </w:r>
      <w:r>
        <w:rPr>
          <w:color w:val="000000"/>
          <w:sz w:val="26"/>
          <w:szCs w:val="26"/>
          <w:shd w:val="clear" w:color="auto" w:fill="FFFFFF"/>
        </w:rPr>
        <w:t>:35–7.</w:t>
      </w:r>
    </w:p>
    <w:p w:rsidR="007C5A9F" w:rsidRDefault="007C5A9F" w:rsidP="007C5A9F">
      <w:pPr>
        <w:rPr>
          <w:color w:val="000000"/>
          <w:sz w:val="26"/>
          <w:szCs w:val="26"/>
          <w:shd w:val="clear" w:color="auto" w:fill="FFFFFF"/>
        </w:rPr>
      </w:pPr>
    </w:p>
    <w:p w:rsidR="007C5A9F" w:rsidRDefault="007C5A9F" w:rsidP="007C5A9F">
      <w:pPr>
        <w:rPr>
          <w:rFonts w:ascii="Segoe UI" w:hAnsi="Segoe UI" w:cs="Segoe UI"/>
          <w:color w:val="212121"/>
          <w:shd w:val="clear" w:color="auto" w:fill="FFFFFF"/>
        </w:rPr>
      </w:pPr>
      <w:r>
        <w:rPr>
          <w:rFonts w:ascii="Segoe UI" w:hAnsi="Segoe UI" w:cs="Segoe UI"/>
          <w:color w:val="212121"/>
          <w:shd w:val="clear" w:color="auto" w:fill="FFFFFF"/>
        </w:rPr>
        <w:t>Hadchavalpanichaya N, Prakotmongkol V, Polhan N, Rayothee P, Seng-Iad S. Effectiveness of the custom-mold room temperature vulcanizing silicone toe separator on hallux valgus: A prospective, randomized single-blinded controlled trial. Prosthet Orthot Int. 2018 Apr;42(2):163-170. doi: 10.1177/0309364617698518. Epub 2017 Mar 20. PMID: 28318407.</w:t>
      </w:r>
    </w:p>
    <w:p w:rsidR="007C5A9F" w:rsidRDefault="007C5A9F" w:rsidP="007C5A9F">
      <w:pPr>
        <w:rPr>
          <w:rFonts w:ascii="Segoe UI" w:hAnsi="Segoe UI" w:cs="Segoe UI"/>
          <w:color w:val="212121"/>
          <w:shd w:val="clear" w:color="auto" w:fill="FFFFFF"/>
        </w:rPr>
      </w:pPr>
    </w:p>
    <w:p w:rsidR="007C5A9F" w:rsidRDefault="007C5A9F" w:rsidP="007C5A9F">
      <w:r>
        <w:rPr>
          <w:rFonts w:ascii="Segoe UI" w:hAnsi="Segoe UI" w:cs="Segoe UI"/>
          <w:color w:val="212121"/>
          <w:shd w:val="clear" w:color="auto" w:fill="FFFFFF"/>
        </w:rPr>
        <w:t>Díaz-Díaz AM, Sánchez-Silva B, Tarrío-Saavedra J, López-Beceiro J, Janeiro-Arocas J, Gracia-Fernández C, Artiaga R. Dynamic rheological comparison of silicones for podiatry applications. J Mech Behav Biomed Mater. 2018 Sep;85:66-71. doi: 10.1016/j.jmbbm.2018.05.033. Epub 2018 May 26. PMID: 29859416.</w:t>
      </w:r>
    </w:p>
    <w:p w:rsidR="00BC2140" w:rsidRPr="00B30E21" w:rsidRDefault="00BC2140" w:rsidP="00212586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BC2140" w:rsidRPr="00B30E21" w:rsidRDefault="00BC2140" w:rsidP="00212586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BC2140" w:rsidRPr="00B30E21" w:rsidRDefault="00BC2140" w:rsidP="00212586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BC2140" w:rsidRPr="00B30E21" w:rsidRDefault="00BC2140" w:rsidP="00212586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CA2BDB" w:rsidRPr="00B30E21" w:rsidRDefault="00CA2BDB"/>
    <w:sectPr w:rsidR="00CA2BDB" w:rsidRPr="00B30E2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9E7384"/>
    <w:multiLevelType w:val="hybridMultilevel"/>
    <w:tmpl w:val="538A5E6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4DA3"/>
    <w:rsid w:val="000177B9"/>
    <w:rsid w:val="000425CD"/>
    <w:rsid w:val="00053FE0"/>
    <w:rsid w:val="0005725A"/>
    <w:rsid w:val="0009111E"/>
    <w:rsid w:val="00094DA3"/>
    <w:rsid w:val="000C1314"/>
    <w:rsid w:val="000F0410"/>
    <w:rsid w:val="001017DF"/>
    <w:rsid w:val="0010207D"/>
    <w:rsid w:val="00166FC8"/>
    <w:rsid w:val="00174C85"/>
    <w:rsid w:val="00176D6B"/>
    <w:rsid w:val="00190B3C"/>
    <w:rsid w:val="001B4C2F"/>
    <w:rsid w:val="001D4CDD"/>
    <w:rsid w:val="001D506B"/>
    <w:rsid w:val="001E6B9B"/>
    <w:rsid w:val="00212586"/>
    <w:rsid w:val="00280FB7"/>
    <w:rsid w:val="002A15C5"/>
    <w:rsid w:val="002B10D7"/>
    <w:rsid w:val="002B7470"/>
    <w:rsid w:val="002D461F"/>
    <w:rsid w:val="002D6639"/>
    <w:rsid w:val="00313AC5"/>
    <w:rsid w:val="00377072"/>
    <w:rsid w:val="00385D2A"/>
    <w:rsid w:val="003B0610"/>
    <w:rsid w:val="003B0ED4"/>
    <w:rsid w:val="00440ED3"/>
    <w:rsid w:val="00452A82"/>
    <w:rsid w:val="00460B97"/>
    <w:rsid w:val="00472DCF"/>
    <w:rsid w:val="00492EED"/>
    <w:rsid w:val="00496FAE"/>
    <w:rsid w:val="004C0D1F"/>
    <w:rsid w:val="0050027B"/>
    <w:rsid w:val="005012FE"/>
    <w:rsid w:val="00542C8D"/>
    <w:rsid w:val="00546709"/>
    <w:rsid w:val="005577BD"/>
    <w:rsid w:val="00566A08"/>
    <w:rsid w:val="0057735B"/>
    <w:rsid w:val="00591826"/>
    <w:rsid w:val="005E7C49"/>
    <w:rsid w:val="006224E0"/>
    <w:rsid w:val="00657856"/>
    <w:rsid w:val="006C0B92"/>
    <w:rsid w:val="006C5116"/>
    <w:rsid w:val="006E12D8"/>
    <w:rsid w:val="006E179F"/>
    <w:rsid w:val="006F1659"/>
    <w:rsid w:val="006F174B"/>
    <w:rsid w:val="00710A7F"/>
    <w:rsid w:val="0071769B"/>
    <w:rsid w:val="00722735"/>
    <w:rsid w:val="007C5A9F"/>
    <w:rsid w:val="007D54DB"/>
    <w:rsid w:val="007F0CCC"/>
    <w:rsid w:val="00807C10"/>
    <w:rsid w:val="008473C8"/>
    <w:rsid w:val="0085047A"/>
    <w:rsid w:val="00854AA2"/>
    <w:rsid w:val="008834D9"/>
    <w:rsid w:val="008C3A5B"/>
    <w:rsid w:val="008D4F04"/>
    <w:rsid w:val="00913401"/>
    <w:rsid w:val="00914979"/>
    <w:rsid w:val="00927426"/>
    <w:rsid w:val="00932A38"/>
    <w:rsid w:val="00973CDF"/>
    <w:rsid w:val="009864C1"/>
    <w:rsid w:val="00993135"/>
    <w:rsid w:val="009C4CE6"/>
    <w:rsid w:val="009C6B40"/>
    <w:rsid w:val="009D2427"/>
    <w:rsid w:val="00A328CF"/>
    <w:rsid w:val="00A339F8"/>
    <w:rsid w:val="00A44255"/>
    <w:rsid w:val="00A53B8F"/>
    <w:rsid w:val="00A61823"/>
    <w:rsid w:val="00A67981"/>
    <w:rsid w:val="00A90D9E"/>
    <w:rsid w:val="00A9644A"/>
    <w:rsid w:val="00AA1EB1"/>
    <w:rsid w:val="00B1367E"/>
    <w:rsid w:val="00B30E21"/>
    <w:rsid w:val="00B54654"/>
    <w:rsid w:val="00B8170D"/>
    <w:rsid w:val="00B917B9"/>
    <w:rsid w:val="00BC2140"/>
    <w:rsid w:val="00BF6D4D"/>
    <w:rsid w:val="00C00F78"/>
    <w:rsid w:val="00C57F36"/>
    <w:rsid w:val="00C629C3"/>
    <w:rsid w:val="00C70BFC"/>
    <w:rsid w:val="00C90460"/>
    <w:rsid w:val="00CA2BDB"/>
    <w:rsid w:val="00CA5018"/>
    <w:rsid w:val="00CB706D"/>
    <w:rsid w:val="00CC1893"/>
    <w:rsid w:val="00CD1A55"/>
    <w:rsid w:val="00CE299A"/>
    <w:rsid w:val="00CE4594"/>
    <w:rsid w:val="00CE780B"/>
    <w:rsid w:val="00D0461B"/>
    <w:rsid w:val="00D43671"/>
    <w:rsid w:val="00D62BAF"/>
    <w:rsid w:val="00D75DA8"/>
    <w:rsid w:val="00D80204"/>
    <w:rsid w:val="00D94070"/>
    <w:rsid w:val="00DD01ED"/>
    <w:rsid w:val="00DE0F1A"/>
    <w:rsid w:val="00DE3920"/>
    <w:rsid w:val="00E0110E"/>
    <w:rsid w:val="00E17BCA"/>
    <w:rsid w:val="00E33BA9"/>
    <w:rsid w:val="00E80F78"/>
    <w:rsid w:val="00E92391"/>
    <w:rsid w:val="00EB685B"/>
    <w:rsid w:val="00EC41AF"/>
    <w:rsid w:val="00EC477C"/>
    <w:rsid w:val="00ED6946"/>
    <w:rsid w:val="00EF1573"/>
    <w:rsid w:val="00F02BD1"/>
    <w:rsid w:val="00F21013"/>
    <w:rsid w:val="00F25B47"/>
    <w:rsid w:val="00F43BD6"/>
    <w:rsid w:val="00FA4B6C"/>
    <w:rsid w:val="00FC3EB1"/>
    <w:rsid w:val="00FE43E2"/>
    <w:rsid w:val="00FF21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/>
    <o:shapelayout v:ext="edit">
      <o:idmap v:ext="edit" data="1"/>
    </o:shapelayout>
  </w:shapeDefaults>
  <w:decimalSymbol w:val=","/>
  <w:listSeparator w:val=";"/>
  <w14:docId w14:val="569EEF0C"/>
  <w15:chartTrackingRefBased/>
  <w15:docId w15:val="{6F799B23-383C-476F-B421-744CCCC50E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semiHidden/>
    <w:unhideWhenUsed/>
    <w:rsid w:val="00E0110E"/>
    <w:rPr>
      <w:color w:val="0000FF"/>
      <w:u w:val="single"/>
    </w:rPr>
  </w:style>
  <w:style w:type="paragraph" w:styleId="NormaleWeb">
    <w:name w:val="Normal (Web)"/>
    <w:basedOn w:val="Normale"/>
    <w:uiPriority w:val="99"/>
    <w:unhideWhenUsed/>
    <w:rsid w:val="008473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p">
    <w:name w:val="p"/>
    <w:basedOn w:val="Normale"/>
    <w:rsid w:val="008504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aragrafoelenco">
    <w:name w:val="List Paragraph"/>
    <w:basedOn w:val="Normale"/>
    <w:uiPriority w:val="34"/>
    <w:qFormat/>
    <w:rsid w:val="00C90460"/>
    <w:pPr>
      <w:ind w:left="720"/>
      <w:contextualSpacing/>
    </w:pPr>
  </w:style>
  <w:style w:type="character" w:customStyle="1" w:styleId="ref-journal">
    <w:name w:val="ref-journal"/>
    <w:basedOn w:val="Carpredefinitoparagrafo"/>
    <w:rsid w:val="007C5A9F"/>
  </w:style>
  <w:style w:type="character" w:customStyle="1" w:styleId="ref-vol">
    <w:name w:val="ref-vol"/>
    <w:basedOn w:val="Carpredefinitoparagrafo"/>
    <w:rsid w:val="007C5A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26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450271">
          <w:marLeft w:val="0"/>
          <w:marRight w:val="0"/>
          <w:marTop w:val="274"/>
          <w:marBottom w:val="274"/>
          <w:divBdr>
            <w:top w:val="double" w:sz="12" w:space="6" w:color="E0ECFF"/>
            <w:left w:val="double" w:sz="12" w:space="6" w:color="E0ECFF"/>
            <w:bottom w:val="double" w:sz="12" w:space="6" w:color="E0ECFF"/>
            <w:right w:val="double" w:sz="12" w:space="6" w:color="E0ECFF"/>
          </w:divBdr>
          <w:divsChild>
            <w:div w:id="235171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9728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1371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351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4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7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58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7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png"/><Relationship Id="rId26" Type="http://schemas.openxmlformats.org/officeDocument/2006/relationships/image" Target="media/image21.jpeg"/><Relationship Id="rId3" Type="http://schemas.openxmlformats.org/officeDocument/2006/relationships/settings" Target="setting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1" Type="http://schemas.openxmlformats.org/officeDocument/2006/relationships/numbering" Target="numbering.xml"/><Relationship Id="rId6" Type="http://schemas.openxmlformats.org/officeDocument/2006/relationships/hyperlink" Target="https://www.sciencedirect.com/topics/medicine-and-dentistry/amnion-band" TargetMode="External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theme" Target="theme/theme1.xml"/><Relationship Id="rId5" Type="http://schemas.openxmlformats.org/officeDocument/2006/relationships/image" Target="media/image1.jpeg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3750</Words>
  <Characters>21381</Characters>
  <Application>Microsoft Office Word</Application>
  <DocSecurity>0</DocSecurity>
  <Lines>178</Lines>
  <Paragraphs>50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25081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Lavinia</dc:creator>
  <cp:keywords/>
  <dc:description/>
  <cp:lastModifiedBy>Lavinia</cp:lastModifiedBy>
  <cp:revision>6</cp:revision>
  <dcterms:created xsi:type="dcterms:W3CDTF">2022-12-05T21:21:00Z</dcterms:created>
  <dcterms:modified xsi:type="dcterms:W3CDTF">2022-12-05T22:11:00Z</dcterms:modified>
</cp:coreProperties>
</file>